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1C704" w14:textId="7EB26FB8" w:rsidR="00EC2EDA" w:rsidRPr="00EC2EDA" w:rsidRDefault="00EC2EDA" w:rsidP="00EC2EDA">
      <w:pPr>
        <w:jc w:val="center"/>
        <w:rPr>
          <w:b/>
          <w:bCs/>
        </w:rPr>
      </w:pPr>
      <w:r w:rsidRPr="00EC2EDA">
        <w:rPr>
          <w:b/>
          <w:bCs/>
        </w:rPr>
        <w:drawing>
          <wp:inline distT="0" distB="0" distL="0" distR="0" wp14:anchorId="3CCB0E56" wp14:editId="7B190610">
            <wp:extent cx="771525" cy="1066800"/>
            <wp:effectExtent l="0" t="0" r="9525" b="0"/>
            <wp:docPr id="721867495"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867495"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A6CD31F" w14:textId="0A0A9358" w:rsidR="00EC2EDA" w:rsidRPr="00EC2EDA" w:rsidRDefault="00EC2EDA" w:rsidP="00EC2EDA">
      <w:pPr>
        <w:jc w:val="center"/>
      </w:pPr>
      <w:r w:rsidRPr="00EC2EDA">
        <w:rPr>
          <w:b/>
          <w:bCs/>
        </w:rPr>
        <w:br/>
        <w:t>кваліфікаційно-дисциплінарна комісія прокурорів</w:t>
      </w:r>
    </w:p>
    <w:p w14:paraId="1BEC30F8" w14:textId="77777777" w:rsidR="00EC2EDA" w:rsidRPr="00EC2EDA" w:rsidRDefault="00EC2EDA" w:rsidP="00EC2EDA">
      <w:pPr>
        <w:jc w:val="center"/>
      </w:pPr>
    </w:p>
    <w:p w14:paraId="4F1F525D" w14:textId="77777777" w:rsidR="00EC2EDA" w:rsidRPr="00EC2EDA" w:rsidRDefault="00EC2EDA" w:rsidP="00EC2EDA">
      <w:pPr>
        <w:jc w:val="center"/>
      </w:pPr>
      <w:r w:rsidRPr="00EC2EDA">
        <w:rPr>
          <w:b/>
          <w:bCs/>
        </w:rPr>
        <w:t>РІШЕННЯ</w:t>
      </w:r>
      <w:r w:rsidRPr="00EC2EDA">
        <w:rPr>
          <w:b/>
          <w:bCs/>
        </w:rPr>
        <w:br/>
        <w:t>№164дп-25</w:t>
      </w:r>
    </w:p>
    <w:p w14:paraId="7FA7A36E" w14:textId="77777777" w:rsidR="00EC2EDA" w:rsidRPr="00EC2EDA" w:rsidRDefault="00EC2EDA" w:rsidP="00EC2EDA">
      <w:pPr>
        <w:jc w:val="center"/>
      </w:pPr>
      <w:r w:rsidRPr="00EC2EDA">
        <w:rPr>
          <w:b/>
          <w:bCs/>
        </w:rPr>
        <w:t>03 вересня 2025</w:t>
      </w:r>
    </w:p>
    <w:p w14:paraId="5D35B782" w14:textId="77777777" w:rsidR="00EC2EDA" w:rsidRPr="00EC2EDA" w:rsidRDefault="00EC2EDA" w:rsidP="00EC2EDA">
      <w:pPr>
        <w:jc w:val="center"/>
      </w:pPr>
      <w:r w:rsidRPr="00EC2EDA">
        <w:rPr>
          <w:b/>
          <w:bCs/>
        </w:rPr>
        <w:t>Київ</w:t>
      </w:r>
    </w:p>
    <w:p w14:paraId="70CDDC80" w14:textId="77777777" w:rsidR="00EC2EDA" w:rsidRPr="00EC2EDA" w:rsidRDefault="00EC2EDA" w:rsidP="00EC2EDA">
      <w:r w:rsidRPr="00EC2EDA">
        <w:rPr>
          <w:b/>
          <w:bCs/>
        </w:rPr>
        <w:t>Про накладення дисциплінарного стягнення на прокурора відділу нагляду за додержанням законів органами, які ведуть боротьбу з організованою злочинністю, Дніпропетровської обласної прокуратури Шевченка С.В.</w:t>
      </w:r>
    </w:p>
    <w:p w14:paraId="24911862" w14:textId="77777777" w:rsidR="00EC2EDA" w:rsidRPr="00EC2EDA" w:rsidRDefault="00EC2EDA" w:rsidP="00EC2EDA"/>
    <w:p w14:paraId="6D612112" w14:textId="77777777" w:rsidR="00EC2EDA" w:rsidRPr="00EC2EDA" w:rsidRDefault="00EC2EDA" w:rsidP="00EC2EDA">
      <w:r w:rsidRPr="00EC2EDA">
        <w:t xml:space="preserve">Кваліфікаційно-дисциплінарна комісія прокурорів (далі – Комісія) у складі: головуючого – </w:t>
      </w:r>
      <w:proofErr w:type="spellStart"/>
      <w:r w:rsidRPr="00EC2EDA">
        <w:t>Радзівона</w:t>
      </w:r>
      <w:proofErr w:type="spellEnd"/>
      <w:r w:rsidRPr="00EC2EDA">
        <w:t xml:space="preserve"> М.О., членів Комісії: </w:t>
      </w:r>
      <w:proofErr w:type="spellStart"/>
      <w:r w:rsidRPr="00EC2EDA">
        <w:t>Бобровник</w:t>
      </w:r>
      <w:proofErr w:type="spellEnd"/>
      <w:r w:rsidRPr="00EC2EDA">
        <w:t xml:space="preserve"> С.В., </w:t>
      </w:r>
      <w:proofErr w:type="spellStart"/>
      <w:r w:rsidRPr="00EC2EDA">
        <w:t>Булулукова</w:t>
      </w:r>
      <w:proofErr w:type="spellEnd"/>
      <w:r w:rsidRPr="00EC2EDA">
        <w:t xml:space="preserve"> О.Ю., Гарбузи Н.В., Коваль К.П., </w:t>
      </w:r>
      <w:proofErr w:type="spellStart"/>
      <w:r w:rsidRPr="00EC2EDA">
        <w:t>Куриленка</w:t>
      </w:r>
      <w:proofErr w:type="spellEnd"/>
      <w:r w:rsidRPr="00EC2EDA">
        <w:t xml:space="preserve"> Д.В., </w:t>
      </w:r>
      <w:proofErr w:type="spellStart"/>
      <w:r w:rsidRPr="00EC2EDA">
        <w:t>Мавроді</w:t>
      </w:r>
      <w:proofErr w:type="spellEnd"/>
      <w:r w:rsidRPr="00EC2EDA">
        <w:t xml:space="preserve"> В.В., </w:t>
      </w:r>
      <w:proofErr w:type="spellStart"/>
      <w:r w:rsidRPr="00EC2EDA">
        <w:t>Міхеда</w:t>
      </w:r>
      <w:proofErr w:type="spellEnd"/>
      <w:r w:rsidRPr="00EC2EDA">
        <w:t xml:space="preserve"> О.В., </w:t>
      </w:r>
      <w:proofErr w:type="spellStart"/>
      <w:r w:rsidRPr="00EC2EDA">
        <w:t>Мнишенко</w:t>
      </w:r>
      <w:proofErr w:type="spellEnd"/>
      <w:r w:rsidRPr="00EC2EDA">
        <w:t xml:space="preserve"> Є.С., Степанової Т.В., розглянувши висновок про наявність дисциплінарного проступку в діях прокурора відділу нагляду за додержанням законів органами, які ведуть боротьбу з організованою злочинністю, Дніпропетровської обласної прокуратури Шевченка С.В. у дисциплінарному провадженні № 07/3/2-331дс-61дп-25,</w:t>
      </w:r>
    </w:p>
    <w:p w14:paraId="423E9597" w14:textId="77777777" w:rsidR="00EC2EDA" w:rsidRPr="00EC2EDA" w:rsidRDefault="00EC2EDA" w:rsidP="00EC2EDA">
      <w:r w:rsidRPr="00EC2EDA">
        <w:t> </w:t>
      </w:r>
    </w:p>
    <w:p w14:paraId="75FDAAFA" w14:textId="77777777" w:rsidR="00EC2EDA" w:rsidRPr="00EC2EDA" w:rsidRDefault="00EC2EDA" w:rsidP="00EC2EDA">
      <w:r w:rsidRPr="00EC2EDA">
        <w:rPr>
          <w:b/>
          <w:bCs/>
        </w:rPr>
        <w:t>УСТАНОВИЛА:</w:t>
      </w:r>
    </w:p>
    <w:p w14:paraId="1F9532F5" w14:textId="77777777" w:rsidR="00EC2EDA" w:rsidRPr="00EC2EDA" w:rsidRDefault="00EC2EDA" w:rsidP="00EC2EDA">
      <w:r w:rsidRPr="00EC2EDA">
        <w:rPr>
          <w:b/>
          <w:bCs/>
        </w:rPr>
        <w:t> </w:t>
      </w:r>
    </w:p>
    <w:p w14:paraId="39D0977A" w14:textId="77777777" w:rsidR="00EC2EDA" w:rsidRPr="00EC2EDA" w:rsidRDefault="00EC2EDA" w:rsidP="00EC2EDA">
      <w:r w:rsidRPr="00EC2EDA">
        <w:rPr>
          <w:b/>
          <w:bCs/>
        </w:rPr>
        <w:t>1. Відомості про прокурора, стосовно якого здійснюється дисциплінарне провадження</w:t>
      </w:r>
    </w:p>
    <w:p w14:paraId="124FFF2F" w14:textId="77777777" w:rsidR="00EC2EDA" w:rsidRPr="00EC2EDA" w:rsidRDefault="00EC2EDA" w:rsidP="00EC2EDA">
      <w:r w:rsidRPr="00EC2EDA">
        <w:rPr>
          <w:b/>
          <w:bCs/>
        </w:rPr>
        <w:t>Шевченко Сергій В’ячеславович</w:t>
      </w:r>
      <w:r w:rsidRPr="00EC2EDA">
        <w:t> в органах прокуратури працює з жовтня 2013 року, а на посаді прокурора відділу нагляду за додержанням законів органами, які ведуть боротьбу з організованою злочинністю, Дніпропетровської обласної прокуратури – з 12 червня 2024 року (наказ керівника Дніпропетровської обласної прокуратури від 12 червня 2024 року № 1264к).</w:t>
      </w:r>
    </w:p>
    <w:p w14:paraId="21FD7C14" w14:textId="77777777" w:rsidR="00EC2EDA" w:rsidRPr="00EC2EDA" w:rsidRDefault="00EC2EDA" w:rsidP="00EC2EDA">
      <w:r w:rsidRPr="00EC2EDA">
        <w:lastRenderedPageBreak/>
        <w:t>Присягу прокурора Шевченко С.В. склав 09 жовтня 2014 року, з положеннями Кодексу професійної етики та поведінки прокурорів ознайомлений 04 вересня 2019 року.</w:t>
      </w:r>
    </w:p>
    <w:p w14:paraId="148DC21E" w14:textId="77777777" w:rsidR="00EC2EDA" w:rsidRPr="00EC2EDA" w:rsidRDefault="00EC2EDA" w:rsidP="00EC2EDA">
      <w:r w:rsidRPr="00EC2EDA">
        <w:t>Характеризується позитивно, дисциплінарних стягнень не має.</w:t>
      </w:r>
    </w:p>
    <w:p w14:paraId="1D5CAAE1" w14:textId="77777777" w:rsidR="00EC2EDA" w:rsidRPr="00EC2EDA" w:rsidRDefault="00EC2EDA" w:rsidP="00EC2EDA">
      <w:r w:rsidRPr="00EC2EDA">
        <w:rPr>
          <w:b/>
          <w:bCs/>
        </w:rPr>
        <w:t> </w:t>
      </w:r>
    </w:p>
    <w:p w14:paraId="07143323" w14:textId="77777777" w:rsidR="00EC2EDA" w:rsidRPr="00EC2EDA" w:rsidRDefault="00EC2EDA" w:rsidP="00EC2EDA">
      <w:r w:rsidRPr="00EC2EDA">
        <w:rPr>
          <w:b/>
          <w:bCs/>
        </w:rPr>
        <w:t>2. Відомості щодо етапів дисциплінарного провадження</w:t>
      </w:r>
    </w:p>
    <w:p w14:paraId="2CFA7E70" w14:textId="77777777" w:rsidR="00EC2EDA" w:rsidRPr="00EC2EDA" w:rsidRDefault="00EC2EDA" w:rsidP="00EC2EDA">
      <w:r w:rsidRPr="00EC2EDA">
        <w:t>До Комісії 28 квітня 2025 року надійшла дисциплінарна скарга заступника керівника Дніпропетровської обласної прокуратури ОСОБА_1 про вчинення прокурором відділу нагляду за додержанням законів органами, які ведуть боротьбу з організованою злочинністю, Дніпропетровської обласної прокуратури Шевченком С.В. дисциплінарного проступку.</w:t>
      </w:r>
    </w:p>
    <w:p w14:paraId="20D1556C" w14:textId="77777777" w:rsidR="00EC2EDA" w:rsidRPr="00EC2EDA" w:rsidRDefault="00EC2EDA" w:rsidP="00EC2EDA">
      <w:r w:rsidRPr="00EC2EDA">
        <w:t xml:space="preserve">За допомогою автоматизованої системи дисциплінарну скаргу </w:t>
      </w:r>
      <w:proofErr w:type="spellStart"/>
      <w:r w:rsidRPr="00EC2EDA">
        <w:t>розподілено</w:t>
      </w:r>
      <w:proofErr w:type="spellEnd"/>
      <w:r w:rsidRPr="00EC2EDA">
        <w:t xml:space="preserve"> члену Комісії </w:t>
      </w:r>
      <w:proofErr w:type="spellStart"/>
      <w:r w:rsidRPr="00EC2EDA">
        <w:t>Булулукову</w:t>
      </w:r>
      <w:proofErr w:type="spellEnd"/>
      <w:r w:rsidRPr="00EC2EDA">
        <w:t xml:space="preserve"> О.Ю., яким 06 травня 2025 року прийнято рішення про відкриття дисциплінарного провадження № 07/3/2-331дс-61дп-25 стосовно прокурора Шевченка С.В.</w:t>
      </w:r>
    </w:p>
    <w:p w14:paraId="19C6D5B2" w14:textId="77777777" w:rsidR="00EC2EDA" w:rsidRPr="00EC2EDA" w:rsidRDefault="00EC2EDA" w:rsidP="00EC2EDA">
      <w:r w:rsidRPr="00EC2EDA">
        <w:t xml:space="preserve">         За результатами перевірки членом Комісії </w:t>
      </w:r>
      <w:proofErr w:type="spellStart"/>
      <w:r w:rsidRPr="00EC2EDA">
        <w:t>Булулуковим</w:t>
      </w:r>
      <w:proofErr w:type="spellEnd"/>
      <w:r w:rsidRPr="00EC2EDA">
        <w:t xml:space="preserve"> О.Ю.</w:t>
      </w:r>
      <w:r w:rsidRPr="00EC2EDA">
        <w:br/>
        <w:t>29 липня 2025 року складено висновок про наявність дисциплінарного проступку в діях прокурора Шевченка С.В., який разом з матеріалами дисциплінарного провадження передано на розгляд Комісії.</w:t>
      </w:r>
    </w:p>
    <w:p w14:paraId="7C00CFBF" w14:textId="77777777" w:rsidR="00EC2EDA" w:rsidRPr="00EC2EDA" w:rsidRDefault="00EC2EDA" w:rsidP="00EC2EDA">
      <w:r w:rsidRPr="00EC2EDA">
        <w:t>         Скаржника та прокурора своєчасно та належним чином повідомлено про час і місце проведення засідання Комісії.</w:t>
      </w:r>
    </w:p>
    <w:p w14:paraId="462EDA88" w14:textId="77777777" w:rsidR="00EC2EDA" w:rsidRPr="00EC2EDA" w:rsidRDefault="00EC2EDA" w:rsidP="00EC2EDA">
      <w:r w:rsidRPr="00EC2EDA">
        <w:t>         20 серпня 2025 року прокурор Шевченко С.В. на засідання Комісії не з’явився, попередньо направивши клопотання про відкладення розгляду висновку про наявність дисциплінарного проступку у зв’язку з перебуванням на</w:t>
      </w:r>
      <w:r w:rsidRPr="00EC2EDA">
        <w:br/>
        <w:t>лікуванні. Цього ж дня Комісією перенесено розгляд висновку на 03 вересня</w:t>
      </w:r>
      <w:r w:rsidRPr="00EC2EDA">
        <w:br/>
        <w:t>2025 року.</w:t>
      </w:r>
    </w:p>
    <w:p w14:paraId="0E826EE6" w14:textId="77777777" w:rsidR="00EC2EDA" w:rsidRPr="00EC2EDA" w:rsidRDefault="00EC2EDA" w:rsidP="00EC2EDA">
      <w:r w:rsidRPr="00EC2EDA">
        <w:t>         Скаржника та прокурора Шевченка С.В. своєчасно та належним чином повідомлено про час і місце проведення засідання Комісії.</w:t>
      </w:r>
    </w:p>
    <w:p w14:paraId="3CE518B7" w14:textId="77777777" w:rsidR="00EC2EDA" w:rsidRPr="00EC2EDA" w:rsidRDefault="00EC2EDA" w:rsidP="00EC2EDA">
      <w:r w:rsidRPr="00EC2EDA">
        <w:t>У засіданні Комісії взяли участь прокурор Шевченко С.В. та представник скаржника – заступник начальника відділу нагляду за додержанням законів територіальними органами поліції при провадженні досудового розслідування, дізнання та підтримання публічного обвинувачення управління нагляду за додержанням законів Національною поліцією України Дніпропетровської обласної прокуратури ОСОБА_2.</w:t>
      </w:r>
    </w:p>
    <w:p w14:paraId="3BF1EFEF" w14:textId="77777777" w:rsidR="00EC2EDA" w:rsidRPr="00EC2EDA" w:rsidRDefault="00EC2EDA" w:rsidP="00EC2EDA">
      <w:r w:rsidRPr="00EC2EDA">
        <w:rPr>
          <w:b/>
          <w:bCs/>
        </w:rPr>
        <w:t> </w:t>
      </w:r>
    </w:p>
    <w:p w14:paraId="4B8E7A4B" w14:textId="77777777" w:rsidR="00EC2EDA" w:rsidRPr="00EC2EDA" w:rsidRDefault="00EC2EDA" w:rsidP="00EC2EDA">
      <w:r w:rsidRPr="00EC2EDA">
        <w:rPr>
          <w:b/>
          <w:bCs/>
        </w:rPr>
        <w:lastRenderedPageBreak/>
        <w:t>3. Зміст дисциплінарної скарги</w:t>
      </w:r>
    </w:p>
    <w:p w14:paraId="33F65A40" w14:textId="77777777" w:rsidR="00EC2EDA" w:rsidRPr="00EC2EDA" w:rsidRDefault="00EC2EDA" w:rsidP="00EC2EDA">
      <w:r w:rsidRPr="00EC2EDA">
        <w:rPr>
          <w:b/>
          <w:bCs/>
        </w:rPr>
        <w:t> </w:t>
      </w:r>
    </w:p>
    <w:p w14:paraId="0CF11C46" w14:textId="77777777" w:rsidR="00EC2EDA" w:rsidRPr="00EC2EDA" w:rsidRDefault="00EC2EDA" w:rsidP="00EC2EDA">
      <w:r w:rsidRPr="00EC2EDA">
        <w:t>Прокурором Шевченком С.В. здійснювалося процесуальне керівництво досудовим розслідуванням у кримінальному провадженні № (конфіденційна інформація), у якому з порушенням вимог ч. 1 ст. 219 Кримінального процесуального кодексу України (далі – КПК України) обвинувальний акт було направлено до суду поза межами встановленого строку досудового розслідування – 14 червня 2024 року, попри те, що строк досудового розслідування минув 12 червня 2024 року.</w:t>
      </w:r>
    </w:p>
    <w:p w14:paraId="18D666CC" w14:textId="77777777" w:rsidR="00EC2EDA" w:rsidRPr="00EC2EDA" w:rsidRDefault="00EC2EDA" w:rsidP="00EC2EDA">
      <w:r w:rsidRPr="00EC2EDA">
        <w:t>Ухвалою Амур-Нижньодніпровського районного суду Дніпропетровської області від 25 липня 2024 року кримінальне провадження № (конфіденційна інформація) закрито на підставі п. 10 ч. 1 ст. 284 КПК України.</w:t>
      </w:r>
    </w:p>
    <w:p w14:paraId="743270E1" w14:textId="77777777" w:rsidR="00EC2EDA" w:rsidRPr="00EC2EDA" w:rsidRDefault="00EC2EDA" w:rsidP="00EC2EDA">
      <w:r w:rsidRPr="00EC2EDA">
        <w:t>Зазначену ухвалу суду оскаржено прокурором Шевченком С.В.</w:t>
      </w:r>
      <w:r w:rsidRPr="00EC2EDA">
        <w:br/>
        <w:t>в апеляційному порядку.</w:t>
      </w:r>
    </w:p>
    <w:p w14:paraId="4E216099" w14:textId="77777777" w:rsidR="00EC2EDA" w:rsidRPr="00EC2EDA" w:rsidRDefault="00EC2EDA" w:rsidP="00EC2EDA">
      <w:r w:rsidRPr="00EC2EDA">
        <w:t>Ухвалою Дніпровського апеляційного суду від 17 грудня 2024 року у задоволенні апеляційної скарги прокурора відмовлено, а ухвалу</w:t>
      </w:r>
      <w:r w:rsidRPr="00EC2EDA">
        <w:br/>
        <w:t>Амур-Нижньодніпровського районного суду Дніпропетровської області</w:t>
      </w:r>
      <w:r w:rsidRPr="00EC2EDA">
        <w:br/>
        <w:t>від 25 липня 2024 року залишено без змін.</w:t>
      </w:r>
    </w:p>
    <w:p w14:paraId="7183A6F8" w14:textId="77777777" w:rsidR="00EC2EDA" w:rsidRPr="00EC2EDA" w:rsidRDefault="00EC2EDA" w:rsidP="00EC2EDA">
      <w:r w:rsidRPr="00EC2EDA">
        <w:t>З огляду на викладене, на думку скаржника, прокурор Шевченко С.В. неналежно виконав свої службові обов’язки, у зв’язку з чим підлягає притягненню до дисциплінарної відповідальності на підставі п. 1 ч. 1 ст. 43 Закону України «Про прокуратуру» від 14 жовтня 2014 року (далі – Закон № 1697-VII).</w:t>
      </w:r>
    </w:p>
    <w:p w14:paraId="62A96CAE" w14:textId="77777777" w:rsidR="00EC2EDA" w:rsidRPr="00EC2EDA" w:rsidRDefault="00EC2EDA" w:rsidP="00EC2EDA">
      <w:r w:rsidRPr="00EC2EDA">
        <w:t> </w:t>
      </w:r>
    </w:p>
    <w:p w14:paraId="18BB4154" w14:textId="77777777" w:rsidR="00EC2EDA" w:rsidRPr="00EC2EDA" w:rsidRDefault="00EC2EDA" w:rsidP="00EC2EDA">
      <w:r w:rsidRPr="00EC2EDA">
        <w:rPr>
          <w:b/>
          <w:bCs/>
        </w:rPr>
        <w:t>4. Обставини, встановлені під час здійснення дисциплінарного провадження</w:t>
      </w:r>
    </w:p>
    <w:p w14:paraId="62C5FF7E" w14:textId="77777777" w:rsidR="00EC2EDA" w:rsidRPr="00EC2EDA" w:rsidRDefault="00EC2EDA" w:rsidP="00EC2EDA">
      <w:r w:rsidRPr="00EC2EDA">
        <w:t xml:space="preserve">Заслухавши доповідача – члена Комісії </w:t>
      </w:r>
      <w:proofErr w:type="spellStart"/>
      <w:r w:rsidRPr="00EC2EDA">
        <w:t>Булулукова</w:t>
      </w:r>
      <w:proofErr w:type="spellEnd"/>
      <w:r w:rsidRPr="00EC2EDA">
        <w:t xml:space="preserve"> О.Ю., прокурора Шевченка С.В., скаржника – ОСОБА_2, вивчивши висновок, дослідивши матеріали дисциплінарного провадження, Комісія встановила таке.</w:t>
      </w:r>
    </w:p>
    <w:p w14:paraId="60E765A7" w14:textId="77777777" w:rsidR="00EC2EDA" w:rsidRPr="00EC2EDA" w:rsidRDefault="00EC2EDA" w:rsidP="00EC2EDA">
      <w:r w:rsidRPr="00EC2EDA">
        <w:t>Прокурор Шевченко С.В. здійснював процесуальне керівництво та підтримував публічне обвинувачення як старший групи прокурорів у кримінальному провадженні № (конфіденційна інформація) згідно з постановою керівника Дніпропетровської обласної прокуратури ОСОБА_3 від 12 грудня 2023 року.</w:t>
      </w:r>
    </w:p>
    <w:p w14:paraId="2833B28D" w14:textId="77777777" w:rsidR="00EC2EDA" w:rsidRPr="00EC2EDA" w:rsidRDefault="00EC2EDA" w:rsidP="00EC2EDA">
      <w:r w:rsidRPr="00EC2EDA">
        <w:t xml:space="preserve">У вказаному кримінальному провадженні 13 грудня 2023 року ОСОБА_4 повідомлено про підозру у вчиненні кримінального правопорушення, передбаченого ч. 1 ст. 263 КК України, а 10 травня 2024 року змінено раніше </w:t>
      </w:r>
      <w:r w:rsidRPr="00EC2EDA">
        <w:lastRenderedPageBreak/>
        <w:t>повідомлену підозру на підозру у вчиненні кримінальних правопорушень, передбачених ч. 1 ст. 263, ч. 2 ст. 307 КК України.</w:t>
      </w:r>
    </w:p>
    <w:p w14:paraId="6255A0DD" w14:textId="77777777" w:rsidR="00EC2EDA" w:rsidRPr="00EC2EDA" w:rsidRDefault="00EC2EDA" w:rsidP="00EC2EDA">
      <w:r w:rsidRPr="00EC2EDA">
        <w:t>Ухвалою слідчого судді Красногвардійського районного суду міста Дніпропетровська від 10 травня 2024 року строк досудового розслідування продовжено до шести місяців, тобто до 12 червня 2024 року.</w:t>
      </w:r>
    </w:p>
    <w:p w14:paraId="0A092FBB" w14:textId="77777777" w:rsidR="00EC2EDA" w:rsidRPr="00EC2EDA" w:rsidRDefault="00EC2EDA" w:rsidP="00EC2EDA">
      <w:r w:rsidRPr="00EC2EDA">
        <w:t>Прокурором Шевченком С.В. 07 червня 2024 року надано доручення старшому слідчому слідчого відділу СУ ГУНП в Дніпропетровській області ОСОБА_5 про повідомлення підозрюваного ОСОБА_4 та його захисника про завершення досудового розслідування та надання доступу до матеріалів досудового розслідування.</w:t>
      </w:r>
    </w:p>
    <w:p w14:paraId="1D78CC90" w14:textId="77777777" w:rsidR="00EC2EDA" w:rsidRPr="00EC2EDA" w:rsidRDefault="00EC2EDA" w:rsidP="00EC2EDA">
      <w:r w:rsidRPr="00EC2EDA">
        <w:t>Підозрюваний ОСОБА_4 та його захисники – адвокати ОСОБА_6 та ОСОБА_7 13 червня 2024 року ознайомились з матеріалами кримінального провадження.</w:t>
      </w:r>
    </w:p>
    <w:p w14:paraId="3E4C698F" w14:textId="77777777" w:rsidR="00EC2EDA" w:rsidRPr="00EC2EDA" w:rsidRDefault="00EC2EDA" w:rsidP="00EC2EDA">
      <w:r w:rsidRPr="00EC2EDA">
        <w:t>Обвинувальний акт у кримінальному провадженні № (конфіденційна інформація) від 12 грудня 2023 року за обвинуваченням ОСОБА_4 у вчиненні кримінальних правопорушень, передбачених ч. 1 ст. 263, ч. 2 ст. 307 КК України, затверджено прокурором Шевченком С.В. 13 червня 2024 року та направлено до Амур-Нижньодніпровського районного суду м. Дніпропетровська 14 червня</w:t>
      </w:r>
      <w:r w:rsidRPr="00EC2EDA">
        <w:br/>
        <w:t>2024 року.</w:t>
      </w:r>
    </w:p>
    <w:p w14:paraId="147A6419" w14:textId="77777777" w:rsidR="00EC2EDA" w:rsidRPr="00EC2EDA" w:rsidRDefault="00EC2EDA" w:rsidP="00EC2EDA">
      <w:r w:rsidRPr="00EC2EDA">
        <w:t>Ухвалою Амур-Нижньодніпровського районного суду міста  Дніпропетровська від 25 липня 2024 року кримінальне провадження</w:t>
      </w:r>
      <w:r w:rsidRPr="00EC2EDA">
        <w:br/>
        <w:t>№ (конфіденційна інформація) від 12 грудня 2023 року за обвинуваченням</w:t>
      </w:r>
      <w:r w:rsidRPr="00EC2EDA">
        <w:br/>
        <w:t>ОСОБА_4 у вчиненні кримінальних правопорушень, передбачених ч. 1 ст. 263, ч. 2 ст. 307 КК України закрито на підставі п. 10 ч. 1 ст. 284 КПК України.</w:t>
      </w:r>
    </w:p>
    <w:p w14:paraId="365EE20F" w14:textId="77777777" w:rsidR="00EC2EDA" w:rsidRPr="00EC2EDA" w:rsidRDefault="00EC2EDA" w:rsidP="00EC2EDA">
      <w:r w:rsidRPr="00EC2EDA">
        <w:t>Зазначену ухвалу суду прокурор Шевченко С.В. оскаржив в апеляційному порядку.</w:t>
      </w:r>
    </w:p>
    <w:p w14:paraId="71131E28" w14:textId="77777777" w:rsidR="00EC2EDA" w:rsidRPr="00EC2EDA" w:rsidRDefault="00EC2EDA" w:rsidP="00EC2EDA">
      <w:r w:rsidRPr="00EC2EDA">
        <w:t>Ухвалою Дніпровського апеляційного суду від </w:t>
      </w:r>
      <w:r w:rsidRPr="00EC2EDA">
        <w:rPr>
          <w:lang w:val="ru-RU"/>
        </w:rPr>
        <w:t>1</w:t>
      </w:r>
      <w:r w:rsidRPr="00EC2EDA">
        <w:t>7 грудня 202</w:t>
      </w:r>
      <w:r w:rsidRPr="00EC2EDA">
        <w:rPr>
          <w:lang w:val="ru-RU"/>
        </w:rPr>
        <w:t>4</w:t>
      </w:r>
      <w:r w:rsidRPr="00EC2EDA">
        <w:t> року апеляційну скаргу прокурора Шевченка С.В. залишено без задоволення. Ухвалу Амур-Нижньодніпровського районного суду м. Дніпропетровська від 25 липня 2024 року залишено без змін.</w:t>
      </w:r>
    </w:p>
    <w:p w14:paraId="0578D407" w14:textId="77777777" w:rsidR="00EC2EDA" w:rsidRPr="00EC2EDA" w:rsidRDefault="00EC2EDA" w:rsidP="00EC2EDA">
      <w:r w:rsidRPr="00EC2EDA">
        <w:t>Не погоджуючись з рішеннями судів першої та апеляційної інстанцій, прокурором Шевченком С.В. 27 лютого 2025 року подано касаційну скаргу.</w:t>
      </w:r>
    </w:p>
    <w:p w14:paraId="076ACED0" w14:textId="77777777" w:rsidR="00EC2EDA" w:rsidRPr="00EC2EDA" w:rsidRDefault="00EC2EDA" w:rsidP="00EC2EDA">
      <w:r w:rsidRPr="00EC2EDA">
        <w:t xml:space="preserve">Моніторингом Єдиного державного реєстру судових рішень установлено, що постановою колегії суддів Третьої судової палати Касаційного кримінального суду Верховного Суду від 02 липня 2025 року у справі № (конфіденційна інформація) касаційну скаргу прокурора Шевченка С.В. залишено без </w:t>
      </w:r>
      <w:r w:rsidRPr="00EC2EDA">
        <w:lastRenderedPageBreak/>
        <w:t>задоволення, а ухвалу Амур-Нижньодніпровського районного суду</w:t>
      </w:r>
      <w:r w:rsidRPr="00EC2EDA">
        <w:br/>
        <w:t>м. Дніпропетровська від 25 липня 2024 року та ухвалу Дніпровського апеляційного суду від 17 грудня 2024 року – без змін.</w:t>
      </w:r>
    </w:p>
    <w:p w14:paraId="278CB2DE" w14:textId="77777777" w:rsidR="00EC2EDA" w:rsidRPr="00EC2EDA" w:rsidRDefault="00EC2EDA" w:rsidP="00EC2EDA">
      <w:r w:rsidRPr="00EC2EDA">
        <w:t>Колегія суддів зазначила про те, що твердження прокурора стосовно того, що слідчим про завершення досудового розслідування сторону захисту фактично було повідомлено 07 червня 2024 року особисто та по телефону і вони такий доступ отримали, не підтверджене жодними доказами. Судом зазначено, що в даному кримінальному провадженні строк досудового розслідування сплинув ще до початку процедури ознайомлення сторони захисту з матеріалами досудового розслідування у порядку, передбаченому статтею 290 КПК України, та направлення обвинувального акту до суду 14 червня 2024 року.</w:t>
      </w:r>
    </w:p>
    <w:p w14:paraId="5BB6B60E" w14:textId="77777777" w:rsidR="00EC2EDA" w:rsidRPr="00EC2EDA" w:rsidRDefault="00EC2EDA" w:rsidP="00EC2EDA">
      <w:r w:rsidRPr="00EC2EDA">
        <w:t>Також за результатами службового розслідування 18 березня 2025 року керівником Дніпропетровської обласної прокуратури ОСОБА_3 затверджено висновок, яким встановлено факт неналежного виконання службових обов’язків прокурором Шевченком С.В. під час здійснення процесуального керівництва у кримінальному провадженні № (конфіденційна інформація) від 12 грудня</w:t>
      </w:r>
      <w:r w:rsidRPr="00EC2EDA">
        <w:br/>
        <w:t>2023 року при скеруванні обвинувального акту до суду для розгляду по суті, внаслідок чого у вказаному кримінальному провадженні створено умови для його закриття у зв’язку із закінченням строків досудового розслідування.</w:t>
      </w:r>
    </w:p>
    <w:p w14:paraId="0B7314E6" w14:textId="77777777" w:rsidR="00EC2EDA" w:rsidRPr="00EC2EDA" w:rsidRDefault="00EC2EDA" w:rsidP="00EC2EDA">
      <w:r w:rsidRPr="00EC2EDA">
        <w:t> </w:t>
      </w:r>
    </w:p>
    <w:p w14:paraId="58F57EEA" w14:textId="77777777" w:rsidR="00EC2EDA" w:rsidRPr="00EC2EDA" w:rsidRDefault="00EC2EDA" w:rsidP="00EC2EDA">
      <w:r w:rsidRPr="00EC2EDA">
        <w:rPr>
          <w:b/>
          <w:bCs/>
        </w:rPr>
        <w:t>5. Пояснення прокурора Шевченка С.В.</w:t>
      </w:r>
    </w:p>
    <w:p w14:paraId="5D12BC29" w14:textId="77777777" w:rsidR="00EC2EDA" w:rsidRPr="00EC2EDA" w:rsidRDefault="00EC2EDA" w:rsidP="00EC2EDA">
      <w:r w:rsidRPr="00EC2EDA">
        <w:t> </w:t>
      </w:r>
    </w:p>
    <w:p w14:paraId="32C952FA" w14:textId="77777777" w:rsidR="00EC2EDA" w:rsidRPr="00EC2EDA" w:rsidRDefault="00EC2EDA" w:rsidP="00EC2EDA">
      <w:r w:rsidRPr="00EC2EDA">
        <w:t>Під час засідання Комісії прокурором Шевченком С.В. надано пояснення з приводу обставин, викладених у дисциплінарній скарзі.</w:t>
      </w:r>
    </w:p>
    <w:p w14:paraId="708111BD" w14:textId="77777777" w:rsidR="00EC2EDA" w:rsidRPr="00EC2EDA" w:rsidRDefault="00EC2EDA" w:rsidP="00EC2EDA">
      <w:r w:rsidRPr="00EC2EDA">
        <w:t>Шевченко С.В. зазначив, що строк досудового розслідування у вказаному кримінальному провадженні неодноразово продовжувався, востаннє – ухвалою слідчого судді Красногвардійського районного суду м. Дніпропетровська</w:t>
      </w:r>
      <w:r w:rsidRPr="00EC2EDA">
        <w:br/>
        <w:t>від 10 травня 2024 року якою строк продовжено до шести місяців, а саме –</w:t>
      </w:r>
      <w:r w:rsidRPr="00EC2EDA">
        <w:br/>
        <w:t>до 12 червня 2024 року.</w:t>
      </w:r>
    </w:p>
    <w:p w14:paraId="22928675" w14:textId="77777777" w:rsidR="00EC2EDA" w:rsidRPr="00EC2EDA" w:rsidRDefault="00EC2EDA" w:rsidP="00EC2EDA">
      <w:r w:rsidRPr="00EC2EDA">
        <w:t>При цьому повідомлення про надання доступу до матеріалів досудового розслідування та завершення досудового розслідування було складено слідчим</w:t>
      </w:r>
      <w:r w:rsidRPr="00EC2EDA">
        <w:br/>
        <w:t>07 червня 2024 року із пропозицією з’явитися до слідчого до 13 червня 2024 року включно, саме через перебування захисника підозрюваного – адвоката ОСОБА_6 у відпустці.</w:t>
      </w:r>
    </w:p>
    <w:p w14:paraId="6A3D07A6" w14:textId="77777777" w:rsidR="00EC2EDA" w:rsidRPr="00EC2EDA" w:rsidRDefault="00EC2EDA" w:rsidP="00EC2EDA">
      <w:r w:rsidRPr="00EC2EDA">
        <w:t xml:space="preserve">На виконання вимог частини першої статті 290 КПК України слідчим – за його дорученням та ним особисто – підозрюваному ОСОБА_4 та його захиснику </w:t>
      </w:r>
      <w:r w:rsidRPr="00EC2EDA">
        <w:lastRenderedPageBreak/>
        <w:t>ОСОБА_6 07 червня 2024 року через мобільний застосунок «</w:t>
      </w:r>
      <w:proofErr w:type="spellStart"/>
      <w:r w:rsidRPr="00EC2EDA">
        <w:t>WhatsApp</w:t>
      </w:r>
      <w:proofErr w:type="spellEnd"/>
      <w:r w:rsidRPr="00EC2EDA">
        <w:t>» повідомлено про завершення досудового розслідування та надання доступу до матеріалів кримінального провадження.</w:t>
      </w:r>
    </w:p>
    <w:p w14:paraId="425B60A4" w14:textId="77777777" w:rsidR="00EC2EDA" w:rsidRPr="00EC2EDA" w:rsidRDefault="00EC2EDA" w:rsidP="00EC2EDA">
      <w:r w:rsidRPr="00EC2EDA">
        <w:t>Зокрема, він зазначив, що це підтверджується відомостями телефонограм слідчого та прокурора, а також зображеннями повідомлень на екранах мобільних телефонів слідчого та прокурора, надісланими через мобільний застосунок «</w:t>
      </w:r>
      <w:proofErr w:type="spellStart"/>
      <w:r w:rsidRPr="00EC2EDA">
        <w:t>WhatsApp</w:t>
      </w:r>
      <w:proofErr w:type="spellEnd"/>
      <w:r w:rsidRPr="00EC2EDA">
        <w:t>» на мобільні номери захисника ОСОБА_6 та підозрюваного ОСОБА_4, якими було прочитано вказані повідомлення, про що свідчать відповідні позначки в застосунку.</w:t>
      </w:r>
    </w:p>
    <w:p w14:paraId="46975EA7" w14:textId="77777777" w:rsidR="00EC2EDA" w:rsidRPr="00EC2EDA" w:rsidRDefault="00EC2EDA" w:rsidP="00EC2EDA">
      <w:r w:rsidRPr="00EC2EDA">
        <w:t>Він вважає, що сторону захисту 07 червня 2024 року було повідомлено про завершення досудового розслідування та надання доступу до матеріалів кримінального провадження зазначеними способами.</w:t>
      </w:r>
    </w:p>
    <w:p w14:paraId="3816F5CC" w14:textId="77777777" w:rsidR="00EC2EDA" w:rsidRPr="00EC2EDA" w:rsidRDefault="00EC2EDA" w:rsidP="00EC2EDA">
      <w:r w:rsidRPr="00EC2EDA">
        <w:t>Надалі підозрюваний ОСОБА_4 та його захисники ОСОБА_6 і ОСОБА_7, за попереднім погодженням зі слідчим щодо дати та часу ознайомлення,</w:t>
      </w:r>
      <w:r w:rsidRPr="00EC2EDA">
        <w:br/>
        <w:t>13 червня 2024 року ознайомилися з матеріалами кримінального провадження</w:t>
      </w:r>
      <w:r w:rsidRPr="00EC2EDA">
        <w:br/>
        <w:t>№ (конфіденційна інформація). Після цього було складено та затверджено обвинувальний акт, який 14 червня 2024 року направлено до</w:t>
      </w:r>
      <w:r w:rsidRPr="00EC2EDA">
        <w:br/>
        <w:t>Амур-Нижньодніпровського районного суду м. Дніпропетровська.</w:t>
      </w:r>
    </w:p>
    <w:p w14:paraId="63E077BC" w14:textId="77777777" w:rsidR="00EC2EDA" w:rsidRPr="00EC2EDA" w:rsidRDefault="00EC2EDA" w:rsidP="00EC2EDA">
      <w:r w:rsidRPr="00EC2EDA">
        <w:t>Після відкриття дисциплінарного провадження Шевченко С.В. зробив відповідні висновки та вжив заходів для недопущення у подальшому порушень, пов’язаних із процедурою ознайомлення підозрюваних з матеріалами кримінального провадження у встановлений законом строк. Він наголосив, що на даний час аналогічних порушень з його боку не допускається.</w:t>
      </w:r>
    </w:p>
    <w:p w14:paraId="355E6554" w14:textId="77777777" w:rsidR="00EC2EDA" w:rsidRPr="00EC2EDA" w:rsidRDefault="00EC2EDA" w:rsidP="00EC2EDA">
      <w:r w:rsidRPr="00EC2EDA">
        <w:t> </w:t>
      </w:r>
    </w:p>
    <w:p w14:paraId="01620EED" w14:textId="77777777" w:rsidR="00EC2EDA" w:rsidRPr="00EC2EDA" w:rsidRDefault="00EC2EDA" w:rsidP="00EC2EDA">
      <w:r w:rsidRPr="00EC2EDA">
        <w:rPr>
          <w:b/>
          <w:bCs/>
        </w:rPr>
        <w:t>6. Пояснення представника скаржника</w:t>
      </w:r>
    </w:p>
    <w:p w14:paraId="29E3518C" w14:textId="77777777" w:rsidR="00EC2EDA" w:rsidRPr="00EC2EDA" w:rsidRDefault="00EC2EDA" w:rsidP="00EC2EDA">
      <w:r w:rsidRPr="00EC2EDA">
        <w:rPr>
          <w:b/>
          <w:bCs/>
        </w:rPr>
        <w:t> </w:t>
      </w:r>
    </w:p>
    <w:p w14:paraId="10BC2B39" w14:textId="77777777" w:rsidR="00EC2EDA" w:rsidRPr="00EC2EDA" w:rsidRDefault="00EC2EDA" w:rsidP="00EC2EDA">
      <w:r w:rsidRPr="00EC2EDA">
        <w:t>Представник скаржника – заступник начальника відділу нагляду за додержанням законів територіальними органами поліції під час досудового розслідування, дізнання та підтримання публічного обвинувачення управління нагляду за додержанням законів Національною поліцією України Дніпропетровської обласної прокуратури ОСОБА_2 зазначив, що дисциплінарну скаргу підтримує у повному обсязі.</w:t>
      </w:r>
    </w:p>
    <w:p w14:paraId="1DD2F400" w14:textId="77777777" w:rsidR="00EC2EDA" w:rsidRPr="00EC2EDA" w:rsidRDefault="00EC2EDA" w:rsidP="00EC2EDA">
      <w:r w:rsidRPr="00EC2EDA">
        <w:t>Він вказав, що за результатами проведеного службового розслідування встановлено факт неналежного виконання службових обов’язків прокурором Шевченком С.В. під час здійснення процесуального керівництва у кримінальному провадженні № (конфіденційна інформація) від 12 грудня</w:t>
      </w:r>
      <w:r w:rsidRPr="00EC2EDA">
        <w:br/>
      </w:r>
      <w:r w:rsidRPr="00EC2EDA">
        <w:lastRenderedPageBreak/>
        <w:t xml:space="preserve">2023 року при скеруванні обвинувального </w:t>
      </w:r>
      <w:proofErr w:type="spellStart"/>
      <w:r w:rsidRPr="00EC2EDA">
        <w:t>акта</w:t>
      </w:r>
      <w:proofErr w:type="spellEnd"/>
      <w:r w:rsidRPr="00EC2EDA">
        <w:t xml:space="preserve"> до суду для розгляду по суті. Унаслідок цього у зазначеному кримінальному провадженні були створені умови для його закриття у зв’язку із закінченням строків досудового розслідування.</w:t>
      </w:r>
    </w:p>
    <w:p w14:paraId="40E76E5E" w14:textId="77777777" w:rsidR="00EC2EDA" w:rsidRPr="00EC2EDA" w:rsidRDefault="00EC2EDA" w:rsidP="00EC2EDA">
      <w:r w:rsidRPr="00EC2EDA">
        <w:t>При цьому він звернув увагу, що комісією з проведення службового розслідування не встановлено наявності умислу в діях прокурора Шевченка С.В.</w:t>
      </w:r>
    </w:p>
    <w:p w14:paraId="0981DD7D" w14:textId="77777777" w:rsidR="00EC2EDA" w:rsidRPr="00EC2EDA" w:rsidRDefault="00EC2EDA" w:rsidP="00EC2EDA">
      <w:r w:rsidRPr="00EC2EDA">
        <w:t> </w:t>
      </w:r>
    </w:p>
    <w:p w14:paraId="561AAB39" w14:textId="77777777" w:rsidR="00EC2EDA" w:rsidRPr="00EC2EDA" w:rsidRDefault="00EC2EDA" w:rsidP="00EC2EDA">
      <w:r w:rsidRPr="00EC2EDA">
        <w:rPr>
          <w:b/>
          <w:bCs/>
        </w:rPr>
        <w:t>7. Правові джерела, що підлягають застосуванню, та мотиви ухваленого Комісією рішення</w:t>
      </w:r>
    </w:p>
    <w:p w14:paraId="582786FE" w14:textId="77777777" w:rsidR="00EC2EDA" w:rsidRPr="00EC2EDA" w:rsidRDefault="00EC2EDA" w:rsidP="00EC2EDA">
      <w:r w:rsidRPr="00EC2EDA">
        <w:rPr>
          <w:b/>
          <w:bCs/>
        </w:rPr>
        <w:t> </w:t>
      </w:r>
    </w:p>
    <w:p w14:paraId="7F729D94" w14:textId="77777777" w:rsidR="00EC2EDA" w:rsidRPr="00EC2EDA" w:rsidRDefault="00EC2EDA" w:rsidP="00EC2EDA">
      <w:r w:rsidRPr="00EC2EDA">
        <w:t>Надаючи юридичну оцінку діям прокурора Шевченка С.В., Комісія виходить з наступного</w:t>
      </w:r>
    </w:p>
    <w:p w14:paraId="6B1438C4" w14:textId="77777777" w:rsidR="00EC2EDA" w:rsidRPr="00EC2EDA" w:rsidRDefault="00EC2EDA" w:rsidP="00EC2EDA">
      <w:r w:rsidRPr="00EC2EDA">
        <w:t>Відповідно до ч. 4 ст. 19 Закону прокурор зобов’язаний діяти лише на підставі, в межах та у спосіб, що передбачені Конституцією та законами України.</w:t>
      </w:r>
    </w:p>
    <w:p w14:paraId="01D296BE" w14:textId="77777777" w:rsidR="00EC2EDA" w:rsidRPr="00EC2EDA" w:rsidRDefault="00EC2EDA" w:rsidP="00EC2EDA">
      <w:r w:rsidRPr="00EC2EDA">
        <w:t>Згідно зі ст.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14:paraId="06ED9AEB" w14:textId="77777777" w:rsidR="00EC2EDA" w:rsidRPr="00EC2EDA" w:rsidRDefault="00EC2EDA" w:rsidP="00EC2EDA">
      <w:r w:rsidRPr="00EC2EDA">
        <w:t>Ч. 2 ст. 9 цього ж Кодексу передбачено, що прокурор, керівник органу досудового розслідування, слідчий зобов’язані всебічно, повно і неупереджено дослідити обставини кримінального провадження, виявити як ті обставини, що викривають, так і ті, що виправдовують підозрюваного, обвинуваченого, а також обставини, що пом’якшують чи обтяжують його покарання, надати їм належну правову оцінку та забезпечити прийняття законних і неупереджених процесуальних рішень.</w:t>
      </w:r>
    </w:p>
    <w:p w14:paraId="645CDD12" w14:textId="77777777" w:rsidR="00EC2EDA" w:rsidRPr="00EC2EDA" w:rsidRDefault="00EC2EDA" w:rsidP="00EC2EDA">
      <w:r w:rsidRPr="00EC2EDA">
        <w:t>Згідно з вимогами ст. 28 КПК України проведення досудового розслідування кримінального провадження у розумні строки забезпечує прокурор – процесуальний керівник у вказаному провадженні.</w:t>
      </w:r>
    </w:p>
    <w:p w14:paraId="5999F91C" w14:textId="77777777" w:rsidR="00EC2EDA" w:rsidRPr="00EC2EDA" w:rsidRDefault="00EC2EDA" w:rsidP="00EC2EDA">
      <w:r w:rsidRPr="00EC2EDA">
        <w:t xml:space="preserve">Відповідно до ч. 2 ст. 36 КПК України, прокурор, здійснюючи нагляд за додержанням законів під час проведення досудового розслідування у формі </w:t>
      </w:r>
      <w:r w:rsidRPr="00EC2EDA">
        <w:lastRenderedPageBreak/>
        <w:t xml:space="preserve">процесуального керівництва досудовим розслідуванням, уповноважений: затверджувати чи відмовляти у затвердженні обвинувального </w:t>
      </w:r>
      <w:proofErr w:type="spellStart"/>
      <w:r w:rsidRPr="00EC2EDA">
        <w:t>акта</w:t>
      </w:r>
      <w:proofErr w:type="spellEnd"/>
      <w:r w:rsidRPr="00EC2EDA">
        <w:t>, самостійно складати обвинувальний акт, звертатися до суду з обвинувальним актом.</w:t>
      </w:r>
    </w:p>
    <w:p w14:paraId="02F68237" w14:textId="77777777" w:rsidR="00EC2EDA" w:rsidRPr="00EC2EDA" w:rsidRDefault="00EC2EDA" w:rsidP="00EC2EDA">
      <w:r w:rsidRPr="00EC2EDA">
        <w:t>Ст. 113 КПК України визначає поняття процесуальних строків, у межах яких учасники кримінального провадження зобов’язані (мають право) приймати процесуальні рішення чи вчиняти процесуальні дії, які мають бути виконані без невиправданої затримки і в будь-якому разі не пізніше граничного строку, визначеного відповідним положенням цього Кодексу.</w:t>
      </w:r>
    </w:p>
    <w:p w14:paraId="45EE1FB1" w14:textId="77777777" w:rsidR="00EC2EDA" w:rsidRPr="00EC2EDA" w:rsidRDefault="00EC2EDA" w:rsidP="00EC2EDA">
      <w:r w:rsidRPr="00EC2EDA">
        <w:t>Ч. 1 ст. 116 КПК України передбачає, що процесуальні дії мають виконуватися у встановлені цим Кодексом строки.</w:t>
      </w:r>
    </w:p>
    <w:p w14:paraId="5B42AD7B" w14:textId="77777777" w:rsidR="00EC2EDA" w:rsidRPr="00EC2EDA" w:rsidRDefault="00EC2EDA" w:rsidP="00EC2EDA">
      <w:r w:rsidRPr="00EC2EDA">
        <w:t>Згідно з п. 10 ч. 1 ст. 284 КПК України кримінальне провадження закривається в разі, якщо після повідомлення особі про підозру закінчився строк досудового розслідування, визначений ст. 219 цього Кодексу, крім випадку повідомлення особі про підозру у вчиненні тяжкого чи особливо тяжкого злочину проти життя та здоров’я особи.</w:t>
      </w:r>
    </w:p>
    <w:p w14:paraId="280632E8" w14:textId="77777777" w:rsidR="00EC2EDA" w:rsidRPr="00EC2EDA" w:rsidRDefault="00EC2EDA" w:rsidP="00EC2EDA">
      <w:r w:rsidRPr="00EC2EDA">
        <w:t>Колегія суддів Верховного Суду у рішенні від 03 червня 2021 року у справі № 525/641/20 зазначила, що досудове розслідування, яке має наслідком звернення до суду з обвинувальним актом або з клопотанням про застосування примусових заходів має три ключові стадії: початок – визначається внесенням відомостей до ЄРДР; завершення – пов’язується з фактом відкриття матеріалів досудового розслідування підозрюваному, його захиснику, законному представнику, захиснику особи та іншим особам відповідно до положень ст. 290 КПК України; закінчення – зверненням до суду з обвинувальним актом (ст. 283 КПК України). Тобто, кінцевим моментом строку досудового розслідування є його закінчення, яке як етап кримінального провадження законодавець пов’язує у часі зі зверненням з обвинувальним актом до суду (його фактичним направленням), як це передбачено у ст. 219 КПК України.</w:t>
      </w:r>
    </w:p>
    <w:p w14:paraId="10DBC55A" w14:textId="77777777" w:rsidR="00EC2EDA" w:rsidRPr="00EC2EDA" w:rsidRDefault="00EC2EDA" w:rsidP="00EC2EDA">
      <w:r w:rsidRPr="00EC2EDA">
        <w:t>Обов’язок прокурора якнайшвидше, але не пізніше визначеного законом процесуального строку після повідомлення особі про підозру звернутись до суду з обвинувальним актом або закрити кримінальне провадження – є гарантією фундаментального права людини на розгляд її справи упродовж розумного строку, закріпленого в п. 1 ст. 6 Конвенції, передбаченого ст. 7, ч. 1 ст. 21 КПК України, що підтверджується практикою ЄСПЛ.</w:t>
      </w:r>
    </w:p>
    <w:p w14:paraId="5A2EC3B8" w14:textId="77777777" w:rsidR="00EC2EDA" w:rsidRPr="00EC2EDA" w:rsidRDefault="00EC2EDA" w:rsidP="00EC2EDA">
      <w:r w:rsidRPr="00EC2EDA">
        <w:t>Так, Велика палата ЄСПЛ у п. 68 рішення у справі «Карт проти Туреччини» (</w:t>
      </w:r>
      <w:proofErr w:type="spellStart"/>
      <w:r w:rsidRPr="00EC2EDA">
        <w:t>Kart</w:t>
      </w:r>
      <w:proofErr w:type="spellEnd"/>
      <w:r w:rsidRPr="00EC2EDA">
        <w:t xml:space="preserve"> v. </w:t>
      </w:r>
      <w:proofErr w:type="spellStart"/>
      <w:r w:rsidRPr="00EC2EDA">
        <w:t>Turkey</w:t>
      </w:r>
      <w:proofErr w:type="spellEnd"/>
      <w:r w:rsidRPr="00EC2EDA">
        <w:t xml:space="preserve">, заява № 8917/05) зазначила, що право на розгляд справи протягом розумного строку базується на необхідності гарантувати, що обвинуваченим доведеться не залишатись занадто довго у стані невизначеності щодо результатів кримінальних звинувачень проти них. Так само ЄСПЛ у </w:t>
      </w:r>
      <w:r w:rsidRPr="00EC2EDA">
        <w:lastRenderedPageBreak/>
        <w:t>пункті 18 рішення в справі «</w:t>
      </w:r>
      <w:proofErr w:type="spellStart"/>
      <w:r w:rsidRPr="00EC2EDA">
        <w:t>Вемхофф</w:t>
      </w:r>
      <w:proofErr w:type="spellEnd"/>
      <w:r w:rsidRPr="00EC2EDA">
        <w:t xml:space="preserve"> проти Німеччини» (</w:t>
      </w:r>
      <w:proofErr w:type="spellStart"/>
      <w:r w:rsidRPr="00EC2EDA">
        <w:t>Wemhoff</w:t>
      </w:r>
      <w:proofErr w:type="spellEnd"/>
      <w:r w:rsidRPr="00EC2EDA">
        <w:t xml:space="preserve"> v. </w:t>
      </w:r>
      <w:proofErr w:type="spellStart"/>
      <w:r w:rsidRPr="00EC2EDA">
        <w:t>Germany</w:t>
      </w:r>
      <w:proofErr w:type="spellEnd"/>
      <w:r w:rsidRPr="00EC2EDA">
        <w:t>, заява № 2122/64) вказував, що чітка мета відповідного положення п. 1 ст. 6 Конвенції у кримінальних справах полягає у забезпеченні того, щоби обвинувачені особи не перебували занадто довго під обвинуваченням та обвинувачення було визначене.</w:t>
      </w:r>
    </w:p>
    <w:p w14:paraId="4F174242" w14:textId="77777777" w:rsidR="00EC2EDA" w:rsidRPr="00EC2EDA" w:rsidRDefault="00EC2EDA" w:rsidP="00EC2EDA">
      <w:r w:rsidRPr="00EC2EDA">
        <w:t>Тому застосування передбачених законом наслідків пропуску такого строку як строк досудового розслідування не є зайвим формалізмом, оскільки строки досудового розслідування є граничними, а положення ч. 5 ст. 294 КПК України виключає можливість суду поновити строк досудового розслідування, що завершився.</w:t>
      </w:r>
    </w:p>
    <w:p w14:paraId="4A55C4B4" w14:textId="77777777" w:rsidR="00EC2EDA" w:rsidRPr="00EC2EDA" w:rsidRDefault="00EC2EDA" w:rsidP="00EC2EDA">
      <w:r w:rsidRPr="00EC2EDA">
        <w:t xml:space="preserve">Згідно з </w:t>
      </w:r>
      <w:proofErr w:type="spellStart"/>
      <w:r w:rsidRPr="00EC2EDA">
        <w:t>п.п</w:t>
      </w:r>
      <w:proofErr w:type="spellEnd"/>
      <w:r w:rsidRPr="00EC2EDA">
        <w:t>. 24, 24.1, 24.6 наказу Генерального прокурора від</w:t>
      </w:r>
      <w:r w:rsidRPr="00EC2EDA">
        <w:br/>
        <w:t>30 вересня 2021 року № 309 «Про організацію діяльності прокурорів у кримінальному провадженні» (далі – Наказ № 309), прокурори у підготовчому судовому засіданні відповідно до вимог законодавства мають мотивувати позицію щодо можливості призначення судового розгляду, здійснювати інші повноваження, передбачені КПК України.</w:t>
      </w:r>
    </w:p>
    <w:p w14:paraId="5768085A" w14:textId="77777777" w:rsidR="00EC2EDA" w:rsidRPr="00EC2EDA" w:rsidRDefault="00EC2EDA" w:rsidP="00EC2EDA">
      <w:r w:rsidRPr="00EC2EDA">
        <w:t xml:space="preserve">Відповідно до </w:t>
      </w:r>
      <w:proofErr w:type="spellStart"/>
      <w:r w:rsidRPr="00EC2EDA">
        <w:t>п.п</w:t>
      </w:r>
      <w:proofErr w:type="spellEnd"/>
      <w:r w:rsidRPr="00EC2EDA">
        <w:t>. 30, 32.1 Наказу № 309 прокурори надають безпосередньому керівнику, керівнику окружної прокуратури, або його заступнику копію апеляційної скарги та повідомляють про прийняте рішення про відмову від апеляційної скарги, а також надають зазначену копію апеляційної скарги до підрозділу підтримання обвинувачення в суді прокуратури вищого рівня, відділу організації і забезпечення підтримання публічного обвинувачення в суді обласної прокуратури та повідомляють їх про рішення про відмову від апеляційної скарги.</w:t>
      </w:r>
    </w:p>
    <w:p w14:paraId="4D15522A" w14:textId="77777777" w:rsidR="00EC2EDA" w:rsidRPr="00EC2EDA" w:rsidRDefault="00EC2EDA" w:rsidP="00EC2EDA">
      <w:r w:rsidRPr="00EC2EDA">
        <w:t xml:space="preserve">Окрім цього, згідно зі Стандартами професійної відповідальності та основними правами і обов’язками прокурорів, прийнятими Міжнародною асоціацією прокурорів 23 квітня 1999 року та Кодексу професійної етики та поведінки прокурорів прокурор повинен завжди поводитись </w:t>
      </w:r>
      <w:proofErr w:type="spellStart"/>
      <w:r w:rsidRPr="00EC2EDA">
        <w:t>професійно</w:t>
      </w:r>
      <w:proofErr w:type="spellEnd"/>
      <w:r w:rsidRPr="00EC2EDA">
        <w:t xml:space="preserve">, згідно закону, правил та етики своєї професії, здійснювати службові повноваження сумлінно, </w:t>
      </w:r>
      <w:proofErr w:type="spellStart"/>
      <w:r w:rsidRPr="00EC2EDA">
        <w:t>компетентно</w:t>
      </w:r>
      <w:proofErr w:type="spellEnd"/>
      <w:r w:rsidRPr="00EC2EDA">
        <w:t xml:space="preserve">, вчасно і </w:t>
      </w:r>
      <w:proofErr w:type="spellStart"/>
      <w:r w:rsidRPr="00EC2EDA">
        <w:t>відповідально</w:t>
      </w:r>
      <w:proofErr w:type="spellEnd"/>
      <w:r w:rsidRPr="00EC2EDA">
        <w:t>, а також відігравати активну роль у кримінальному судочинстві.</w:t>
      </w:r>
    </w:p>
    <w:p w14:paraId="45FDFD8F" w14:textId="77777777" w:rsidR="00EC2EDA" w:rsidRPr="00EC2EDA" w:rsidRDefault="00EC2EDA" w:rsidP="00EC2EDA">
      <w:r w:rsidRPr="00EC2EDA">
        <w:t>Дисциплінарне провадження стосовно прокурора Шевченка С.В. відкрито у зв’язку неналежним виконанням службових обов’язків.</w:t>
      </w:r>
    </w:p>
    <w:p w14:paraId="3BF52ACB" w14:textId="77777777" w:rsidR="00EC2EDA" w:rsidRPr="00EC2EDA" w:rsidRDefault="00EC2EDA" w:rsidP="00EC2EDA">
      <w:r w:rsidRPr="00EC2EDA">
        <w:t>При наданні оцінки обставинам цього дисциплінарного провадження Комісія діє виключно в межах компетенції, встановленої Законом № 1697-VII, тобто надає оцінку тим фактам, які можуть свідчити про наявність або відсутність в діях прокурора складу дисциплінарного проступку та ступінь його вини.</w:t>
      </w:r>
    </w:p>
    <w:p w14:paraId="47779167" w14:textId="77777777" w:rsidR="00EC2EDA" w:rsidRPr="00EC2EDA" w:rsidRDefault="00EC2EDA" w:rsidP="00EC2EDA">
      <w:r w:rsidRPr="00EC2EDA">
        <w:lastRenderedPageBreak/>
        <w:t>Згідно зі сталою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 1697-VII та іншими нормативно-правовими актами, за яке до нього може бути застосоване дисциплінарне стягнення.</w:t>
      </w:r>
    </w:p>
    <w:p w14:paraId="5111E639" w14:textId="77777777" w:rsidR="00EC2EDA" w:rsidRPr="00EC2EDA" w:rsidRDefault="00EC2EDA" w:rsidP="00EC2EDA">
      <w:r w:rsidRPr="00EC2EDA">
        <w:t>Тому, зазначені у дисциплінарній скарзі дії прокурора Шевченка С.В. слід розглядати через призму їх відповідності чи невідповідності вимогам законів та нормативно-правових актів.</w:t>
      </w:r>
    </w:p>
    <w:p w14:paraId="36B9EF53" w14:textId="77777777" w:rsidR="00EC2EDA" w:rsidRPr="00EC2EDA" w:rsidRDefault="00EC2EDA" w:rsidP="00EC2EDA">
      <w:r w:rsidRPr="00EC2EDA">
        <w:t xml:space="preserve">Скаржник пов’язав факт вчинення Шевченком С.В. дій через неналежне виконання ним вимог Закону № 1697-VII, КПК України, інших нормативно- правових актів щодо невжиття заходів до своєчасного направлення до суду обвинувального </w:t>
      </w:r>
      <w:proofErr w:type="spellStart"/>
      <w:r w:rsidRPr="00EC2EDA">
        <w:t>акта</w:t>
      </w:r>
      <w:proofErr w:type="spellEnd"/>
      <w:r w:rsidRPr="00EC2EDA">
        <w:t xml:space="preserve"> у кримінальному провадженні № (конфіденційна інформація), внаслідок чого не забезпечено виконання завдань кримінального провадження, зокрема, обвинуваченого ОСОБА_4 не притягнуто до відповідальності в міру своєї вини за вчинення кримінального правопорушення.</w:t>
      </w:r>
    </w:p>
    <w:p w14:paraId="161F1C18" w14:textId="77777777" w:rsidR="00EC2EDA" w:rsidRPr="00EC2EDA" w:rsidRDefault="00EC2EDA" w:rsidP="00EC2EDA">
      <w:r w:rsidRPr="00EC2EDA">
        <w:t xml:space="preserve">Комісія вважає, прокурор Шевченко С.В. під час здійснення процесуального керівництва досудовим розслідуванням у вищевказаному кримінальному провадженні порушив вимоги </w:t>
      </w:r>
      <w:proofErr w:type="spellStart"/>
      <w:r w:rsidRPr="00EC2EDA">
        <w:t>ст.ст</w:t>
      </w:r>
      <w:proofErr w:type="spellEnd"/>
      <w:r w:rsidRPr="00EC2EDA">
        <w:t>. 2, 7, 9, 28, 36, 219, 283, 294 КПК України, ч. 4 ст. 19 Закону № 1697-</w:t>
      </w:r>
      <w:r w:rsidRPr="00EC2EDA">
        <w:rPr>
          <w:lang w:val="en-US"/>
        </w:rPr>
        <w:t>VII</w:t>
      </w:r>
      <w:r w:rsidRPr="00EC2EDA">
        <w:t>, чим вчинив дисциплінарний проступок, передбачений п. 1 ч. 1 ст. 43 цього Закону (неналежне виконання службових обов’язків).</w:t>
      </w:r>
    </w:p>
    <w:p w14:paraId="42858F7F" w14:textId="77777777" w:rsidR="00EC2EDA" w:rsidRPr="00EC2EDA" w:rsidRDefault="00EC2EDA" w:rsidP="00EC2EDA">
      <w:r w:rsidRPr="00EC2EDA">
        <w:t xml:space="preserve">Він, будучи старшим групи прокурорів у кримінальному провадженні, відповідав за забезпечення завдань кримінального провадження, маючи значний досвід роботи в органах прокуратури, знаючи, що строки закінчуються лише доставленням обвинувального </w:t>
      </w:r>
      <w:proofErr w:type="spellStart"/>
      <w:r w:rsidRPr="00EC2EDA">
        <w:t>акта</w:t>
      </w:r>
      <w:proofErr w:type="spellEnd"/>
      <w:r w:rsidRPr="00EC2EDA">
        <w:t xml:space="preserve"> до суду, усвідомлюючи, що строк досудового розслідування у кримінальному провадженні завершується, затвердив обвинувальний акт поза межами строку досудового розслідування. Таким чином, Шевченко С.В. не вчинив необхідних дій, щоб забезпечити доставлення обвинувального </w:t>
      </w:r>
      <w:proofErr w:type="spellStart"/>
      <w:r w:rsidRPr="00EC2EDA">
        <w:t>акта</w:t>
      </w:r>
      <w:proofErr w:type="spellEnd"/>
      <w:r w:rsidRPr="00EC2EDA">
        <w:t xml:space="preserve"> до суду у межах строку досудового розслідування.</w:t>
      </w:r>
    </w:p>
    <w:p w14:paraId="18DEDF9E" w14:textId="77777777" w:rsidR="00EC2EDA" w:rsidRPr="00EC2EDA" w:rsidRDefault="00EC2EDA" w:rsidP="00EC2EDA">
      <w:r w:rsidRPr="00EC2EDA">
        <w:t xml:space="preserve">Окрім цього, прокурор Шевченко С.В., маючи примірник супровідного листа зі штампом суду з зазначенням дати доставлення обвинувального </w:t>
      </w:r>
      <w:proofErr w:type="spellStart"/>
      <w:r w:rsidRPr="00EC2EDA">
        <w:t>акта</w:t>
      </w:r>
      <w:proofErr w:type="spellEnd"/>
      <w:r w:rsidRPr="00EC2EDA">
        <w:br/>
        <w:t xml:space="preserve">14 червня 2024 року, тобто поза межами строку досудового розслідування, не підготувавшись належно до судового засідання, 25 липня 2024 року під час засідання з розгляду кримінального провадження в Амур-Нижньодніпровському районному суді міста Дніпропетровська у справі № (конфіденційна інформація) не врахував положення п. 10 ч. 1 ст. 284 КПК України, заперечував проти </w:t>
      </w:r>
      <w:r w:rsidRPr="00EC2EDA">
        <w:lastRenderedPageBreak/>
        <w:t>закриття кримінального провадження, а у апеляційній скарзі та під час судового засідання Дніпровського апеляційного суду стверджував про грубі порушення вимог КПК України, допущенні судом під час підготовчого судового засідання.</w:t>
      </w:r>
    </w:p>
    <w:p w14:paraId="39357A21" w14:textId="77777777" w:rsidR="00EC2EDA" w:rsidRPr="00EC2EDA" w:rsidRDefault="00EC2EDA" w:rsidP="00EC2EDA">
      <w:r w:rsidRPr="00EC2EDA">
        <w:t>Так, в ухвалі Дніпропетровського апеляційного  суду від 17 грудня</w:t>
      </w:r>
      <w:r w:rsidRPr="00EC2EDA">
        <w:br/>
        <w:t xml:space="preserve">2024 року вказано, що доводи апеляційної скарги прокурора про те, що оскаржувана ухвала незаконна, необґрунтована та невмотивована є необґрунтованими, оскільки не підтверджені належними та допустимими доказами, тоді як у матеріалах кримінального провадження докази свідчать про протилежне. Окрім цього, підтверджено надходження обвинувального </w:t>
      </w:r>
      <w:proofErr w:type="spellStart"/>
      <w:r w:rsidRPr="00EC2EDA">
        <w:t>акта</w:t>
      </w:r>
      <w:proofErr w:type="spellEnd"/>
      <w:r w:rsidRPr="00EC2EDA">
        <w:t xml:space="preserve"> до суду після спливу встановленого законом строку досудового розслідування.</w:t>
      </w:r>
    </w:p>
    <w:p w14:paraId="539B13A3" w14:textId="77777777" w:rsidR="00EC2EDA" w:rsidRPr="00EC2EDA" w:rsidRDefault="00EC2EDA" w:rsidP="00EC2EDA">
      <w:r w:rsidRPr="00EC2EDA">
        <w:t xml:space="preserve">Твердження прокурора стосовно того, що про завершення досудового розслідування стороні захисту фактично повідомлено 07 червня 2024 року особисто та по телефону і вони такий доступ отримали, не підтверджено жодними доказами. Колегія суддів погодилась із висновками суду першої інстанції про те, що протокол надання стороні захисту доступу до матеріалів досудового розслідування 13 червня 2024 року, складання обвинувального </w:t>
      </w:r>
      <w:proofErr w:type="spellStart"/>
      <w:r w:rsidRPr="00EC2EDA">
        <w:t>акта</w:t>
      </w:r>
      <w:proofErr w:type="spellEnd"/>
      <w:r w:rsidRPr="00EC2EDA">
        <w:t xml:space="preserve"> 13 червня 2024 року та направлення його до суду 14 червня 2024 року відбулося після 12 червня 2024 року – строку досудового розслідування, тобто, фактично в даному кримінальному провадженні строк досудового розслідування сплинув ще до початку процедури ознайомлення сторонами кримінального провадження з матеріалами досудового розслідування у порядку, передбаченому статтею 290 КПК України, та направлення обвинувального </w:t>
      </w:r>
      <w:proofErr w:type="spellStart"/>
      <w:r w:rsidRPr="00EC2EDA">
        <w:t>акта</w:t>
      </w:r>
      <w:proofErr w:type="spellEnd"/>
      <w:r w:rsidRPr="00EC2EDA">
        <w:t xml:space="preserve"> до суду 14 червня 2024 року.</w:t>
      </w:r>
    </w:p>
    <w:p w14:paraId="7F4D3146" w14:textId="77777777" w:rsidR="00EC2EDA" w:rsidRPr="00EC2EDA" w:rsidRDefault="00EC2EDA" w:rsidP="00EC2EDA">
      <w:r w:rsidRPr="00EC2EDA">
        <w:t>Також Дніпровський апеляційний суд вказав на неприйнятність доводів прокурора про повідомлення належним чином сторони захисту про закінчення досудового розслідування та відкриття матеріалів кримінального провадження для ознайомлення.</w:t>
      </w:r>
    </w:p>
    <w:p w14:paraId="4F683B32" w14:textId="77777777" w:rsidR="00EC2EDA" w:rsidRPr="00EC2EDA" w:rsidRDefault="00EC2EDA" w:rsidP="00EC2EDA">
      <w:r w:rsidRPr="00EC2EDA">
        <w:t xml:space="preserve">Отже, прокурором у кримінальному провадженні Шевченком С.В. не забезпечено вчинення в межах строку досудового розслідування необхідних дій щодо направлення обвинувального </w:t>
      </w:r>
      <w:proofErr w:type="spellStart"/>
      <w:r w:rsidRPr="00EC2EDA">
        <w:t>акта</w:t>
      </w:r>
      <w:proofErr w:type="spellEnd"/>
      <w:r w:rsidRPr="00EC2EDA">
        <w:t xml:space="preserve"> до суду, що свідчить про неналежне виконання ним своїх службових обов’язків, зокрема вимог ст. 219 КПК України.</w:t>
      </w:r>
    </w:p>
    <w:p w14:paraId="6CB3D53D" w14:textId="77777777" w:rsidR="00EC2EDA" w:rsidRPr="00EC2EDA" w:rsidRDefault="00EC2EDA" w:rsidP="00EC2EDA">
      <w:r w:rsidRPr="00EC2EDA">
        <w:t>Вчинення дисциплінарного проступку підтверджується:</w:t>
      </w:r>
    </w:p>
    <w:p w14:paraId="4A086A77" w14:textId="77777777" w:rsidR="00EC2EDA" w:rsidRPr="00EC2EDA" w:rsidRDefault="00EC2EDA" w:rsidP="00EC2EDA">
      <w:r w:rsidRPr="00EC2EDA">
        <w:t>- відомостями, викладеними у дисциплінарній скарзі заступника керівника Дніпропетровської обласної прокуратури ОСОБА_1;</w:t>
      </w:r>
    </w:p>
    <w:p w14:paraId="3FE920E3" w14:textId="77777777" w:rsidR="00EC2EDA" w:rsidRPr="00EC2EDA" w:rsidRDefault="00EC2EDA" w:rsidP="00EC2EDA">
      <w:r w:rsidRPr="00EC2EDA">
        <w:t>- висновком та матеріалами службового розслідування Дніпропетровської обласної прокуратури стосовно прокурора Шевченка С.В.;</w:t>
      </w:r>
    </w:p>
    <w:p w14:paraId="6D9F6D25" w14:textId="77777777" w:rsidR="00EC2EDA" w:rsidRPr="00EC2EDA" w:rsidRDefault="00EC2EDA" w:rsidP="00EC2EDA">
      <w:r w:rsidRPr="00EC2EDA">
        <w:t>- поясненнями прокурора Шевченка С.В.;</w:t>
      </w:r>
    </w:p>
    <w:p w14:paraId="182B05A0" w14:textId="77777777" w:rsidR="00EC2EDA" w:rsidRPr="00EC2EDA" w:rsidRDefault="00EC2EDA" w:rsidP="00EC2EDA">
      <w:r w:rsidRPr="00EC2EDA">
        <w:lastRenderedPageBreak/>
        <w:t>          - ухвалою Амур-Нижньодніпровського районного суду міста Дніпропетровська від 25 липня 2024 року у справі № (конфіденційна інформація);</w:t>
      </w:r>
    </w:p>
    <w:p w14:paraId="4583953B" w14:textId="77777777" w:rsidR="00EC2EDA" w:rsidRPr="00EC2EDA" w:rsidRDefault="00EC2EDA" w:rsidP="00EC2EDA">
      <w:r w:rsidRPr="00EC2EDA">
        <w:t>- ухвалою Дніпровського апеляційного суду від 17 грудня 2024 року  у справі № (конфіденційна інформація).</w:t>
      </w:r>
    </w:p>
    <w:p w14:paraId="6400C48F" w14:textId="77777777" w:rsidR="00EC2EDA" w:rsidRPr="00EC2EDA" w:rsidRDefault="00EC2EDA" w:rsidP="00EC2EDA">
      <w:r w:rsidRPr="00EC2EDA">
        <w:t>З урахуванням усталеної практики та правових позицій Верховного Суду щодо порядку обрахунку строків притягнення до дисциплінарної відповідальності (наприклад постанови Великої Палати Верховного Суду</w:t>
      </w:r>
      <w:r w:rsidRPr="00EC2EDA">
        <w:br/>
        <w:t xml:space="preserve">від 16 грудня 2020 року у справі № 9901/315/19), Комісія дійшла висновку про те, що Шевченком С.В. вчинено триваючий дисциплінарний проступок, який розпочався 13 червня 2024 року (затвердження та направлення до суду обвинувального </w:t>
      </w:r>
      <w:proofErr w:type="spellStart"/>
      <w:r w:rsidRPr="00EC2EDA">
        <w:t>акта</w:t>
      </w:r>
      <w:proofErr w:type="spellEnd"/>
      <w:r w:rsidRPr="00EC2EDA">
        <w:t xml:space="preserve"> поза межами строку досудового розслідування) і закінчився 27 лютого 2025 року (підготовка та подання Шевченком С.В. касаційної скарги), а отже строк для прийняття Комісією рішення про притягнення його до дисциплінарної відповідальності не минув.</w:t>
      </w:r>
    </w:p>
    <w:p w14:paraId="0C8190C6" w14:textId="77777777" w:rsidR="00EC2EDA" w:rsidRPr="00EC2EDA" w:rsidRDefault="00EC2EDA" w:rsidP="00EC2EDA">
      <w:r w:rsidRPr="00EC2EDA">
        <w:t>При обранні виду дисциплінарного стягнення стосовно прокурора Шевченка С.В. Комісія враховує характер вчиненого ним дисциплінарного проступку та його наслідки, а саме – закриття кримінального провадження стосовно обвинуваченого та уникнення ним кримінальної відповідальності.</w:t>
      </w:r>
    </w:p>
    <w:p w14:paraId="619BA1D7" w14:textId="77777777" w:rsidR="00EC2EDA" w:rsidRPr="00EC2EDA" w:rsidRDefault="00EC2EDA" w:rsidP="00EC2EDA">
      <w:r w:rsidRPr="00EC2EDA">
        <w:t>Також слід врахувати особу прокурора, який характеризується позитивно, ступінь його вини, обставини, що впливають на обрання виду дисциплінарного стягнення, відсутність застосованих та незнятих дисциплінарних стягнень, тривалий час роботи в органах прокуратури.</w:t>
      </w:r>
    </w:p>
    <w:p w14:paraId="2A9CB1DD" w14:textId="77777777" w:rsidR="00EC2EDA" w:rsidRPr="00EC2EDA" w:rsidRDefault="00EC2EDA" w:rsidP="00EC2EDA">
      <w:r w:rsidRPr="00EC2EDA">
        <w:t>З огляду на викладене Комісія вважає, що застосування до прокурора</w:t>
      </w:r>
      <w:r w:rsidRPr="00EC2EDA">
        <w:br/>
        <w:t>Шевченка С.В. дисциплінарного стягнення у виді догани є пропорційним вчиненому ним дисциплінарному проступку.</w:t>
      </w:r>
    </w:p>
    <w:p w14:paraId="58602F52" w14:textId="77777777" w:rsidR="00EC2EDA" w:rsidRPr="00EC2EDA" w:rsidRDefault="00EC2EDA" w:rsidP="00EC2EDA">
      <w:r w:rsidRPr="00EC2EDA">
        <w:t>Інших обставин, що мають значення для прийняття рішення під час дисциплінарного провадження не встановлено.</w:t>
      </w:r>
    </w:p>
    <w:p w14:paraId="7D0433ED" w14:textId="77777777" w:rsidR="00EC2EDA" w:rsidRPr="00EC2EDA" w:rsidRDefault="00EC2EDA" w:rsidP="00EC2EDA">
      <w:r w:rsidRPr="00EC2EDA">
        <w:t xml:space="preserve">На підставі викладеного, керуючись </w:t>
      </w:r>
      <w:proofErr w:type="spellStart"/>
      <w:r w:rsidRPr="00EC2EDA">
        <w:t>ст.ст</w:t>
      </w:r>
      <w:proofErr w:type="spellEnd"/>
      <w:r w:rsidRPr="00EC2EDA">
        <w:t xml:space="preserve">. 43, 47–49, 77, 78 Закону    № 1697-VII, </w:t>
      </w:r>
      <w:proofErr w:type="spellStart"/>
      <w:r w:rsidRPr="00EC2EDA">
        <w:t>п.п</w:t>
      </w:r>
      <w:proofErr w:type="spellEnd"/>
      <w:r w:rsidRPr="00EC2EDA">
        <w:t>. 110–112, 115, 117 Положення про порядок роботи відповідного органу, що здійснює дисциплінарне провадження, Комісія,</w:t>
      </w:r>
    </w:p>
    <w:p w14:paraId="254914D1" w14:textId="77777777" w:rsidR="00EC2EDA" w:rsidRPr="00EC2EDA" w:rsidRDefault="00EC2EDA" w:rsidP="00EC2EDA">
      <w:r w:rsidRPr="00EC2EDA">
        <w:t> </w:t>
      </w:r>
    </w:p>
    <w:p w14:paraId="7FB06A5E" w14:textId="77777777" w:rsidR="00EC2EDA" w:rsidRPr="00EC2EDA" w:rsidRDefault="00EC2EDA" w:rsidP="00EC2EDA">
      <w:r w:rsidRPr="00EC2EDA">
        <w:rPr>
          <w:b/>
          <w:bCs/>
        </w:rPr>
        <w:t>                                              ВИРІШИЛА:</w:t>
      </w:r>
    </w:p>
    <w:p w14:paraId="2DED8D30" w14:textId="77777777" w:rsidR="00EC2EDA" w:rsidRPr="00EC2EDA" w:rsidRDefault="00EC2EDA" w:rsidP="00EC2EDA">
      <w:r w:rsidRPr="00EC2EDA">
        <w:rPr>
          <w:b/>
          <w:bCs/>
        </w:rPr>
        <w:t> </w:t>
      </w:r>
    </w:p>
    <w:p w14:paraId="0D4E39CA" w14:textId="77777777" w:rsidR="00EC2EDA" w:rsidRPr="00EC2EDA" w:rsidRDefault="00EC2EDA" w:rsidP="00EC2EDA">
      <w:r w:rsidRPr="00EC2EDA">
        <w:t xml:space="preserve">Притягнути прокурора відділу нагляду за додержанням законів органами, які ведуть боротьбу з організованою злочинністю, Дніпропетровської обласної </w:t>
      </w:r>
      <w:r w:rsidRPr="00EC2EDA">
        <w:lastRenderedPageBreak/>
        <w:t>прокуратури Шевченка Сергія В’ячеславовича до дисциплінарної відповідальності та накласти на нього дисциплінарне стягнення у виді догани.</w:t>
      </w:r>
    </w:p>
    <w:p w14:paraId="0D0BBB93" w14:textId="77777777" w:rsidR="00EC2EDA" w:rsidRPr="00EC2EDA" w:rsidRDefault="00EC2EDA" w:rsidP="00EC2EDA">
      <w:r w:rsidRPr="00EC2EDA">
        <w:t>Копію рішення направити Генеральному прокурору для застосування накладеного дисциплінарного стягнення, керівнику Дніпропетровської обласної прокуратури та прокурору Шевченку С.В.</w:t>
      </w:r>
    </w:p>
    <w:p w14:paraId="1627AAEE" w14:textId="77777777" w:rsidR="00EC2EDA" w:rsidRPr="00EC2EDA" w:rsidRDefault="00EC2EDA" w:rsidP="00EC2EDA">
      <w:r w:rsidRPr="00EC2EDA">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0AD52C9A" w14:textId="77777777" w:rsidR="00EC2EDA" w:rsidRPr="00EC2EDA" w:rsidRDefault="00EC2EDA" w:rsidP="00EC2EDA"/>
    <w:tbl>
      <w:tblPr>
        <w:tblW w:w="11374" w:type="dxa"/>
        <w:shd w:val="clear" w:color="auto" w:fill="FCFCFC"/>
        <w:tblCellMar>
          <w:left w:w="0" w:type="dxa"/>
          <w:right w:w="0" w:type="dxa"/>
        </w:tblCellMar>
        <w:tblLook w:val="04A0" w:firstRow="1" w:lastRow="0" w:firstColumn="1" w:lastColumn="0" w:noHBand="0" w:noVBand="1"/>
      </w:tblPr>
      <w:tblGrid>
        <w:gridCol w:w="11590"/>
      </w:tblGrid>
      <w:tr w:rsidR="00EC2EDA" w:rsidRPr="00EC2EDA" w14:paraId="305BD295" w14:textId="77777777">
        <w:tc>
          <w:tcPr>
            <w:tcW w:w="9963" w:type="dxa"/>
            <w:shd w:val="clear" w:color="auto" w:fill="FCFCFC"/>
            <w:tcMar>
              <w:top w:w="0" w:type="dxa"/>
              <w:left w:w="108" w:type="dxa"/>
              <w:bottom w:w="0" w:type="dxa"/>
              <w:right w:w="108" w:type="dxa"/>
            </w:tcMar>
            <w:hideMark/>
          </w:tcPr>
          <w:tbl>
            <w:tblPr>
              <w:tblW w:w="11374" w:type="dxa"/>
              <w:tblCellMar>
                <w:left w:w="0" w:type="dxa"/>
                <w:right w:w="0" w:type="dxa"/>
              </w:tblCellMar>
              <w:tblLook w:val="04A0" w:firstRow="1" w:lastRow="0" w:firstColumn="1" w:lastColumn="0" w:noHBand="0" w:noVBand="1"/>
            </w:tblPr>
            <w:tblGrid>
              <w:gridCol w:w="11374"/>
            </w:tblGrid>
            <w:tr w:rsidR="00EC2EDA" w:rsidRPr="00EC2EDA" w14:paraId="206A5CEA" w14:textId="77777777">
              <w:tc>
                <w:tcPr>
                  <w:tcW w:w="9963" w:type="dxa"/>
                  <w:tcMar>
                    <w:top w:w="0" w:type="dxa"/>
                    <w:left w:w="108" w:type="dxa"/>
                    <w:bottom w:w="0" w:type="dxa"/>
                    <w:right w:w="108" w:type="dxa"/>
                  </w:tcMar>
                  <w:hideMark/>
                </w:tcPr>
                <w:tbl>
                  <w:tblPr>
                    <w:tblW w:w="9639" w:type="dxa"/>
                    <w:tblInd w:w="108" w:type="dxa"/>
                    <w:tblCellMar>
                      <w:left w:w="0" w:type="dxa"/>
                      <w:right w:w="0" w:type="dxa"/>
                    </w:tblCellMar>
                    <w:tblLook w:val="04A0" w:firstRow="1" w:lastRow="0" w:firstColumn="1" w:lastColumn="0" w:noHBand="0" w:noVBand="1"/>
                  </w:tblPr>
                  <w:tblGrid>
                    <w:gridCol w:w="2444"/>
                    <w:gridCol w:w="3544"/>
                    <w:gridCol w:w="3651"/>
                  </w:tblGrid>
                  <w:tr w:rsidR="00EC2EDA" w:rsidRPr="00EC2EDA" w14:paraId="0E5B1F00" w14:textId="77777777">
                    <w:tc>
                      <w:tcPr>
                        <w:tcW w:w="2444" w:type="dxa"/>
                        <w:tcMar>
                          <w:top w:w="0" w:type="dxa"/>
                          <w:left w:w="108" w:type="dxa"/>
                          <w:bottom w:w="0" w:type="dxa"/>
                          <w:right w:w="108" w:type="dxa"/>
                        </w:tcMar>
                        <w:hideMark/>
                      </w:tcPr>
                      <w:p w14:paraId="2F1CD601" w14:textId="77777777" w:rsidR="00EC2EDA" w:rsidRPr="00EC2EDA" w:rsidRDefault="00EC2EDA" w:rsidP="00EC2EDA">
                        <w:r w:rsidRPr="00EC2EDA">
                          <w:rPr>
                            <w:b/>
                            <w:bCs/>
                          </w:rPr>
                          <w:t>Головуючий</w:t>
                        </w:r>
                      </w:p>
                    </w:tc>
                    <w:tc>
                      <w:tcPr>
                        <w:tcW w:w="3544" w:type="dxa"/>
                        <w:tcMar>
                          <w:top w:w="0" w:type="dxa"/>
                          <w:left w:w="108" w:type="dxa"/>
                          <w:bottom w:w="0" w:type="dxa"/>
                          <w:right w:w="108" w:type="dxa"/>
                        </w:tcMar>
                        <w:hideMark/>
                      </w:tcPr>
                      <w:p w14:paraId="004AB7D6" w14:textId="77777777" w:rsidR="00EC2EDA" w:rsidRPr="00EC2EDA" w:rsidRDefault="00EC2EDA" w:rsidP="00EC2EDA">
                        <w:r w:rsidRPr="00EC2EDA">
                          <w:rPr>
                            <w:b/>
                            <w:bCs/>
                          </w:rPr>
                          <w:t> </w:t>
                        </w:r>
                      </w:p>
                    </w:tc>
                    <w:tc>
                      <w:tcPr>
                        <w:tcW w:w="3651" w:type="dxa"/>
                        <w:tcMar>
                          <w:top w:w="0" w:type="dxa"/>
                          <w:left w:w="108" w:type="dxa"/>
                          <w:bottom w:w="0" w:type="dxa"/>
                          <w:right w:w="108" w:type="dxa"/>
                        </w:tcMar>
                        <w:hideMark/>
                      </w:tcPr>
                      <w:p w14:paraId="4D7B4D8E" w14:textId="77777777" w:rsidR="00EC2EDA" w:rsidRPr="00EC2EDA" w:rsidRDefault="00EC2EDA" w:rsidP="00EC2EDA">
                        <w:r w:rsidRPr="00EC2EDA">
                          <w:rPr>
                            <w:b/>
                            <w:bCs/>
                          </w:rPr>
                          <w:t>Максим РАДЗІВОН</w:t>
                        </w:r>
                      </w:p>
                    </w:tc>
                  </w:tr>
                  <w:tr w:rsidR="00EC2EDA" w:rsidRPr="00EC2EDA" w14:paraId="4A063533" w14:textId="77777777">
                    <w:tc>
                      <w:tcPr>
                        <w:tcW w:w="2444" w:type="dxa"/>
                        <w:tcMar>
                          <w:top w:w="0" w:type="dxa"/>
                          <w:left w:w="108" w:type="dxa"/>
                          <w:bottom w:w="0" w:type="dxa"/>
                          <w:right w:w="108" w:type="dxa"/>
                        </w:tcMar>
                        <w:hideMark/>
                      </w:tcPr>
                      <w:p w14:paraId="58C0FFC4" w14:textId="77777777" w:rsidR="00EC2EDA" w:rsidRPr="00EC2EDA" w:rsidRDefault="00EC2EDA" w:rsidP="00EC2EDA">
                        <w:r w:rsidRPr="00EC2EDA">
                          <w:rPr>
                            <w:b/>
                            <w:bCs/>
                          </w:rPr>
                          <w:t> </w:t>
                        </w:r>
                      </w:p>
                    </w:tc>
                    <w:tc>
                      <w:tcPr>
                        <w:tcW w:w="3544" w:type="dxa"/>
                        <w:tcMar>
                          <w:top w:w="0" w:type="dxa"/>
                          <w:left w:w="108" w:type="dxa"/>
                          <w:bottom w:w="0" w:type="dxa"/>
                          <w:right w:w="108" w:type="dxa"/>
                        </w:tcMar>
                        <w:hideMark/>
                      </w:tcPr>
                      <w:p w14:paraId="7F20E7F4" w14:textId="77777777" w:rsidR="00EC2EDA" w:rsidRPr="00EC2EDA" w:rsidRDefault="00EC2EDA" w:rsidP="00EC2EDA">
                        <w:r w:rsidRPr="00EC2EDA">
                          <w:rPr>
                            <w:b/>
                            <w:bCs/>
                          </w:rPr>
                          <w:t> </w:t>
                        </w:r>
                      </w:p>
                    </w:tc>
                    <w:tc>
                      <w:tcPr>
                        <w:tcW w:w="3651" w:type="dxa"/>
                        <w:tcMar>
                          <w:top w:w="0" w:type="dxa"/>
                          <w:left w:w="108" w:type="dxa"/>
                          <w:bottom w:w="0" w:type="dxa"/>
                          <w:right w:w="108" w:type="dxa"/>
                        </w:tcMar>
                        <w:hideMark/>
                      </w:tcPr>
                      <w:p w14:paraId="2C6F6F1B" w14:textId="77777777" w:rsidR="00EC2EDA" w:rsidRPr="00EC2EDA" w:rsidRDefault="00EC2EDA" w:rsidP="00EC2EDA">
                        <w:r w:rsidRPr="00EC2EDA">
                          <w:rPr>
                            <w:b/>
                            <w:bCs/>
                          </w:rPr>
                          <w:t> </w:t>
                        </w:r>
                      </w:p>
                    </w:tc>
                  </w:tr>
                  <w:tr w:rsidR="00EC2EDA" w:rsidRPr="00EC2EDA" w14:paraId="570F851E" w14:textId="77777777">
                    <w:tc>
                      <w:tcPr>
                        <w:tcW w:w="2444" w:type="dxa"/>
                        <w:tcMar>
                          <w:top w:w="0" w:type="dxa"/>
                          <w:left w:w="108" w:type="dxa"/>
                          <w:bottom w:w="0" w:type="dxa"/>
                          <w:right w:w="108" w:type="dxa"/>
                        </w:tcMar>
                        <w:hideMark/>
                      </w:tcPr>
                      <w:p w14:paraId="6B33CFEC" w14:textId="77777777" w:rsidR="00EC2EDA" w:rsidRPr="00EC2EDA" w:rsidRDefault="00EC2EDA" w:rsidP="00EC2EDA">
                        <w:r w:rsidRPr="00EC2EDA">
                          <w:rPr>
                            <w:b/>
                            <w:bCs/>
                          </w:rPr>
                          <w:t> </w:t>
                        </w:r>
                      </w:p>
                    </w:tc>
                    <w:tc>
                      <w:tcPr>
                        <w:tcW w:w="3544" w:type="dxa"/>
                        <w:tcMar>
                          <w:top w:w="0" w:type="dxa"/>
                          <w:left w:w="108" w:type="dxa"/>
                          <w:bottom w:w="0" w:type="dxa"/>
                          <w:right w:w="108" w:type="dxa"/>
                        </w:tcMar>
                        <w:hideMark/>
                      </w:tcPr>
                      <w:p w14:paraId="3DBC8E3D" w14:textId="77777777" w:rsidR="00EC2EDA" w:rsidRPr="00EC2EDA" w:rsidRDefault="00EC2EDA" w:rsidP="00EC2EDA">
                        <w:r w:rsidRPr="00EC2EDA">
                          <w:rPr>
                            <w:b/>
                            <w:bCs/>
                          </w:rPr>
                          <w:t> </w:t>
                        </w:r>
                      </w:p>
                    </w:tc>
                    <w:tc>
                      <w:tcPr>
                        <w:tcW w:w="3651" w:type="dxa"/>
                        <w:tcMar>
                          <w:top w:w="0" w:type="dxa"/>
                          <w:left w:w="108" w:type="dxa"/>
                          <w:bottom w:w="0" w:type="dxa"/>
                          <w:right w:w="108" w:type="dxa"/>
                        </w:tcMar>
                        <w:hideMark/>
                      </w:tcPr>
                      <w:p w14:paraId="05A99D98" w14:textId="77777777" w:rsidR="00EC2EDA" w:rsidRPr="00EC2EDA" w:rsidRDefault="00EC2EDA" w:rsidP="00EC2EDA">
                        <w:r w:rsidRPr="00EC2EDA">
                          <w:rPr>
                            <w:b/>
                            <w:bCs/>
                          </w:rPr>
                          <w:t> </w:t>
                        </w:r>
                      </w:p>
                    </w:tc>
                  </w:tr>
                  <w:tr w:rsidR="00EC2EDA" w:rsidRPr="00EC2EDA" w14:paraId="6F2B6D07" w14:textId="77777777">
                    <w:tc>
                      <w:tcPr>
                        <w:tcW w:w="2444" w:type="dxa"/>
                        <w:tcMar>
                          <w:top w:w="0" w:type="dxa"/>
                          <w:left w:w="108" w:type="dxa"/>
                          <w:bottom w:w="0" w:type="dxa"/>
                          <w:right w:w="108" w:type="dxa"/>
                        </w:tcMar>
                        <w:hideMark/>
                      </w:tcPr>
                      <w:p w14:paraId="0972B2E2" w14:textId="77777777" w:rsidR="00EC2EDA" w:rsidRPr="00EC2EDA" w:rsidRDefault="00EC2EDA" w:rsidP="00EC2EDA">
                        <w:r w:rsidRPr="00EC2EDA">
                          <w:rPr>
                            <w:b/>
                            <w:bCs/>
                          </w:rPr>
                          <w:t>Члени Комісії</w:t>
                        </w:r>
                      </w:p>
                    </w:tc>
                    <w:tc>
                      <w:tcPr>
                        <w:tcW w:w="3544" w:type="dxa"/>
                        <w:tcMar>
                          <w:top w:w="0" w:type="dxa"/>
                          <w:left w:w="108" w:type="dxa"/>
                          <w:bottom w:w="0" w:type="dxa"/>
                          <w:right w:w="108" w:type="dxa"/>
                        </w:tcMar>
                        <w:hideMark/>
                      </w:tcPr>
                      <w:p w14:paraId="1045398F" w14:textId="77777777" w:rsidR="00EC2EDA" w:rsidRPr="00EC2EDA" w:rsidRDefault="00EC2EDA" w:rsidP="00EC2EDA">
                        <w:r w:rsidRPr="00EC2EDA">
                          <w:rPr>
                            <w:b/>
                            <w:bCs/>
                          </w:rPr>
                          <w:t> </w:t>
                        </w:r>
                      </w:p>
                    </w:tc>
                    <w:tc>
                      <w:tcPr>
                        <w:tcW w:w="3651" w:type="dxa"/>
                        <w:tcMar>
                          <w:top w:w="0" w:type="dxa"/>
                          <w:left w:w="108" w:type="dxa"/>
                          <w:bottom w:w="0" w:type="dxa"/>
                          <w:right w:w="108" w:type="dxa"/>
                        </w:tcMar>
                        <w:hideMark/>
                      </w:tcPr>
                      <w:p w14:paraId="4ABDD1EE" w14:textId="77777777" w:rsidR="00EC2EDA" w:rsidRPr="00EC2EDA" w:rsidRDefault="00EC2EDA" w:rsidP="00EC2EDA">
                        <w:r w:rsidRPr="00EC2EDA">
                          <w:rPr>
                            <w:b/>
                            <w:bCs/>
                          </w:rPr>
                          <w:t>Світлана БОБРОВНИК</w:t>
                        </w:r>
                      </w:p>
                    </w:tc>
                  </w:tr>
                  <w:tr w:rsidR="00EC2EDA" w:rsidRPr="00EC2EDA" w14:paraId="59FB1F4A" w14:textId="77777777">
                    <w:tc>
                      <w:tcPr>
                        <w:tcW w:w="2444" w:type="dxa"/>
                        <w:tcMar>
                          <w:top w:w="0" w:type="dxa"/>
                          <w:left w:w="108" w:type="dxa"/>
                          <w:bottom w:w="0" w:type="dxa"/>
                          <w:right w:w="108" w:type="dxa"/>
                        </w:tcMar>
                        <w:hideMark/>
                      </w:tcPr>
                      <w:p w14:paraId="70029003" w14:textId="77777777" w:rsidR="00EC2EDA" w:rsidRPr="00EC2EDA" w:rsidRDefault="00EC2EDA" w:rsidP="00EC2EDA">
                        <w:r w:rsidRPr="00EC2EDA">
                          <w:rPr>
                            <w:b/>
                            <w:bCs/>
                          </w:rPr>
                          <w:t> </w:t>
                        </w:r>
                      </w:p>
                    </w:tc>
                    <w:tc>
                      <w:tcPr>
                        <w:tcW w:w="3544" w:type="dxa"/>
                        <w:tcMar>
                          <w:top w:w="0" w:type="dxa"/>
                          <w:left w:w="108" w:type="dxa"/>
                          <w:bottom w:w="0" w:type="dxa"/>
                          <w:right w:w="108" w:type="dxa"/>
                        </w:tcMar>
                        <w:hideMark/>
                      </w:tcPr>
                      <w:p w14:paraId="2D5BC7A4" w14:textId="77777777" w:rsidR="00EC2EDA" w:rsidRPr="00EC2EDA" w:rsidRDefault="00EC2EDA" w:rsidP="00EC2EDA">
                        <w:r w:rsidRPr="00EC2EDA">
                          <w:rPr>
                            <w:b/>
                            <w:bCs/>
                          </w:rPr>
                          <w:t> </w:t>
                        </w:r>
                      </w:p>
                    </w:tc>
                    <w:tc>
                      <w:tcPr>
                        <w:tcW w:w="3651" w:type="dxa"/>
                        <w:tcMar>
                          <w:top w:w="0" w:type="dxa"/>
                          <w:left w:w="108" w:type="dxa"/>
                          <w:bottom w:w="0" w:type="dxa"/>
                          <w:right w:w="108" w:type="dxa"/>
                        </w:tcMar>
                        <w:hideMark/>
                      </w:tcPr>
                      <w:p w14:paraId="35069E7E" w14:textId="77777777" w:rsidR="00EC2EDA" w:rsidRPr="00EC2EDA" w:rsidRDefault="00EC2EDA" w:rsidP="00EC2EDA">
                        <w:r w:rsidRPr="00EC2EDA">
                          <w:rPr>
                            <w:b/>
                            <w:bCs/>
                          </w:rPr>
                          <w:t> </w:t>
                        </w:r>
                      </w:p>
                    </w:tc>
                  </w:tr>
                  <w:tr w:rsidR="00EC2EDA" w:rsidRPr="00EC2EDA" w14:paraId="0D86D670" w14:textId="77777777">
                    <w:tc>
                      <w:tcPr>
                        <w:tcW w:w="2444" w:type="dxa"/>
                        <w:tcMar>
                          <w:top w:w="0" w:type="dxa"/>
                          <w:left w:w="108" w:type="dxa"/>
                          <w:bottom w:w="0" w:type="dxa"/>
                          <w:right w:w="108" w:type="dxa"/>
                        </w:tcMar>
                        <w:hideMark/>
                      </w:tcPr>
                      <w:p w14:paraId="11EC39B8" w14:textId="77777777" w:rsidR="00EC2EDA" w:rsidRPr="00EC2EDA" w:rsidRDefault="00EC2EDA" w:rsidP="00EC2EDA">
                        <w:r w:rsidRPr="00EC2EDA">
                          <w:rPr>
                            <w:b/>
                            <w:bCs/>
                          </w:rPr>
                          <w:t> </w:t>
                        </w:r>
                      </w:p>
                    </w:tc>
                    <w:tc>
                      <w:tcPr>
                        <w:tcW w:w="3544" w:type="dxa"/>
                        <w:tcMar>
                          <w:top w:w="0" w:type="dxa"/>
                          <w:left w:w="108" w:type="dxa"/>
                          <w:bottom w:w="0" w:type="dxa"/>
                          <w:right w:w="108" w:type="dxa"/>
                        </w:tcMar>
                        <w:hideMark/>
                      </w:tcPr>
                      <w:p w14:paraId="2E6F0789" w14:textId="77777777" w:rsidR="00EC2EDA" w:rsidRPr="00EC2EDA" w:rsidRDefault="00EC2EDA" w:rsidP="00EC2EDA">
                        <w:r w:rsidRPr="00EC2EDA">
                          <w:rPr>
                            <w:b/>
                            <w:bCs/>
                          </w:rPr>
                          <w:t> </w:t>
                        </w:r>
                      </w:p>
                    </w:tc>
                    <w:tc>
                      <w:tcPr>
                        <w:tcW w:w="3651" w:type="dxa"/>
                        <w:tcMar>
                          <w:top w:w="0" w:type="dxa"/>
                          <w:left w:w="108" w:type="dxa"/>
                          <w:bottom w:w="0" w:type="dxa"/>
                          <w:right w:w="108" w:type="dxa"/>
                        </w:tcMar>
                        <w:hideMark/>
                      </w:tcPr>
                      <w:p w14:paraId="7480D561" w14:textId="77777777" w:rsidR="00EC2EDA" w:rsidRPr="00EC2EDA" w:rsidRDefault="00EC2EDA" w:rsidP="00EC2EDA">
                        <w:r w:rsidRPr="00EC2EDA">
                          <w:rPr>
                            <w:b/>
                            <w:bCs/>
                          </w:rPr>
                          <w:t> </w:t>
                        </w:r>
                      </w:p>
                    </w:tc>
                  </w:tr>
                  <w:tr w:rsidR="00EC2EDA" w:rsidRPr="00EC2EDA" w14:paraId="28AC8C6E" w14:textId="77777777">
                    <w:tc>
                      <w:tcPr>
                        <w:tcW w:w="2444" w:type="dxa"/>
                        <w:tcMar>
                          <w:top w:w="0" w:type="dxa"/>
                          <w:left w:w="108" w:type="dxa"/>
                          <w:bottom w:w="0" w:type="dxa"/>
                          <w:right w:w="108" w:type="dxa"/>
                        </w:tcMar>
                        <w:hideMark/>
                      </w:tcPr>
                      <w:p w14:paraId="08DD4542" w14:textId="77777777" w:rsidR="00EC2EDA" w:rsidRPr="00EC2EDA" w:rsidRDefault="00EC2EDA" w:rsidP="00EC2EDA">
                        <w:r w:rsidRPr="00EC2EDA">
                          <w:rPr>
                            <w:b/>
                            <w:bCs/>
                          </w:rPr>
                          <w:t> </w:t>
                        </w:r>
                      </w:p>
                    </w:tc>
                    <w:tc>
                      <w:tcPr>
                        <w:tcW w:w="3544" w:type="dxa"/>
                        <w:tcMar>
                          <w:top w:w="0" w:type="dxa"/>
                          <w:left w:w="108" w:type="dxa"/>
                          <w:bottom w:w="0" w:type="dxa"/>
                          <w:right w:w="108" w:type="dxa"/>
                        </w:tcMar>
                        <w:hideMark/>
                      </w:tcPr>
                      <w:p w14:paraId="2BB69BCA" w14:textId="77777777" w:rsidR="00EC2EDA" w:rsidRPr="00EC2EDA" w:rsidRDefault="00EC2EDA" w:rsidP="00EC2EDA">
                        <w:r w:rsidRPr="00EC2EDA">
                          <w:rPr>
                            <w:b/>
                            <w:bCs/>
                          </w:rPr>
                          <w:t> </w:t>
                        </w:r>
                      </w:p>
                    </w:tc>
                    <w:tc>
                      <w:tcPr>
                        <w:tcW w:w="3651" w:type="dxa"/>
                        <w:tcMar>
                          <w:top w:w="0" w:type="dxa"/>
                          <w:left w:w="108" w:type="dxa"/>
                          <w:bottom w:w="0" w:type="dxa"/>
                          <w:right w:w="108" w:type="dxa"/>
                        </w:tcMar>
                        <w:hideMark/>
                      </w:tcPr>
                      <w:p w14:paraId="178371AC" w14:textId="77777777" w:rsidR="00EC2EDA" w:rsidRPr="00EC2EDA" w:rsidRDefault="00EC2EDA" w:rsidP="00EC2EDA">
                        <w:r w:rsidRPr="00EC2EDA">
                          <w:rPr>
                            <w:b/>
                            <w:bCs/>
                          </w:rPr>
                          <w:t>Олег БУЛУЛУКОВ</w:t>
                        </w:r>
                      </w:p>
                    </w:tc>
                  </w:tr>
                  <w:tr w:rsidR="00EC2EDA" w:rsidRPr="00EC2EDA" w14:paraId="0D1EA137" w14:textId="77777777">
                    <w:tc>
                      <w:tcPr>
                        <w:tcW w:w="2444" w:type="dxa"/>
                        <w:tcMar>
                          <w:top w:w="0" w:type="dxa"/>
                          <w:left w:w="108" w:type="dxa"/>
                          <w:bottom w:w="0" w:type="dxa"/>
                          <w:right w:w="108" w:type="dxa"/>
                        </w:tcMar>
                        <w:hideMark/>
                      </w:tcPr>
                      <w:p w14:paraId="7E943398" w14:textId="77777777" w:rsidR="00EC2EDA" w:rsidRPr="00EC2EDA" w:rsidRDefault="00EC2EDA" w:rsidP="00EC2EDA">
                        <w:r w:rsidRPr="00EC2EDA">
                          <w:rPr>
                            <w:b/>
                            <w:bCs/>
                          </w:rPr>
                          <w:t> </w:t>
                        </w:r>
                      </w:p>
                    </w:tc>
                    <w:tc>
                      <w:tcPr>
                        <w:tcW w:w="3544" w:type="dxa"/>
                        <w:tcMar>
                          <w:top w:w="0" w:type="dxa"/>
                          <w:left w:w="108" w:type="dxa"/>
                          <w:bottom w:w="0" w:type="dxa"/>
                          <w:right w:w="108" w:type="dxa"/>
                        </w:tcMar>
                        <w:hideMark/>
                      </w:tcPr>
                      <w:p w14:paraId="168C540B" w14:textId="77777777" w:rsidR="00EC2EDA" w:rsidRPr="00EC2EDA" w:rsidRDefault="00EC2EDA" w:rsidP="00EC2EDA">
                        <w:r w:rsidRPr="00EC2EDA">
                          <w:rPr>
                            <w:b/>
                            <w:bCs/>
                          </w:rPr>
                          <w:t> </w:t>
                        </w:r>
                      </w:p>
                    </w:tc>
                    <w:tc>
                      <w:tcPr>
                        <w:tcW w:w="3651" w:type="dxa"/>
                        <w:tcMar>
                          <w:top w:w="0" w:type="dxa"/>
                          <w:left w:w="108" w:type="dxa"/>
                          <w:bottom w:w="0" w:type="dxa"/>
                          <w:right w:w="108" w:type="dxa"/>
                        </w:tcMar>
                        <w:hideMark/>
                      </w:tcPr>
                      <w:p w14:paraId="2080ED5C" w14:textId="77777777" w:rsidR="00EC2EDA" w:rsidRPr="00EC2EDA" w:rsidRDefault="00EC2EDA" w:rsidP="00EC2EDA">
                        <w:r w:rsidRPr="00EC2EDA">
                          <w:rPr>
                            <w:b/>
                            <w:bCs/>
                          </w:rPr>
                          <w:t> </w:t>
                        </w:r>
                      </w:p>
                    </w:tc>
                  </w:tr>
                  <w:tr w:rsidR="00EC2EDA" w:rsidRPr="00EC2EDA" w14:paraId="4D3B4230" w14:textId="77777777">
                    <w:tc>
                      <w:tcPr>
                        <w:tcW w:w="2444" w:type="dxa"/>
                        <w:tcMar>
                          <w:top w:w="0" w:type="dxa"/>
                          <w:left w:w="108" w:type="dxa"/>
                          <w:bottom w:w="0" w:type="dxa"/>
                          <w:right w:w="108" w:type="dxa"/>
                        </w:tcMar>
                        <w:hideMark/>
                      </w:tcPr>
                      <w:p w14:paraId="6B1B76B2" w14:textId="77777777" w:rsidR="00EC2EDA" w:rsidRPr="00EC2EDA" w:rsidRDefault="00EC2EDA" w:rsidP="00EC2EDA">
                        <w:r w:rsidRPr="00EC2EDA">
                          <w:rPr>
                            <w:b/>
                            <w:bCs/>
                          </w:rPr>
                          <w:t> </w:t>
                        </w:r>
                      </w:p>
                    </w:tc>
                    <w:tc>
                      <w:tcPr>
                        <w:tcW w:w="3544" w:type="dxa"/>
                        <w:tcMar>
                          <w:top w:w="0" w:type="dxa"/>
                          <w:left w:w="108" w:type="dxa"/>
                          <w:bottom w:w="0" w:type="dxa"/>
                          <w:right w:w="108" w:type="dxa"/>
                        </w:tcMar>
                        <w:hideMark/>
                      </w:tcPr>
                      <w:p w14:paraId="17A581F4" w14:textId="77777777" w:rsidR="00EC2EDA" w:rsidRPr="00EC2EDA" w:rsidRDefault="00EC2EDA" w:rsidP="00EC2EDA">
                        <w:r w:rsidRPr="00EC2EDA">
                          <w:rPr>
                            <w:b/>
                            <w:bCs/>
                          </w:rPr>
                          <w:t> </w:t>
                        </w:r>
                      </w:p>
                    </w:tc>
                    <w:tc>
                      <w:tcPr>
                        <w:tcW w:w="3651" w:type="dxa"/>
                        <w:tcMar>
                          <w:top w:w="0" w:type="dxa"/>
                          <w:left w:w="108" w:type="dxa"/>
                          <w:bottom w:w="0" w:type="dxa"/>
                          <w:right w:w="108" w:type="dxa"/>
                        </w:tcMar>
                        <w:hideMark/>
                      </w:tcPr>
                      <w:p w14:paraId="437727B6" w14:textId="77777777" w:rsidR="00EC2EDA" w:rsidRPr="00EC2EDA" w:rsidRDefault="00EC2EDA" w:rsidP="00EC2EDA">
                        <w:r w:rsidRPr="00EC2EDA">
                          <w:rPr>
                            <w:b/>
                            <w:bCs/>
                          </w:rPr>
                          <w:t> </w:t>
                        </w:r>
                      </w:p>
                    </w:tc>
                  </w:tr>
                  <w:tr w:rsidR="00EC2EDA" w:rsidRPr="00EC2EDA" w14:paraId="5282A58B" w14:textId="77777777">
                    <w:tc>
                      <w:tcPr>
                        <w:tcW w:w="2444" w:type="dxa"/>
                        <w:tcMar>
                          <w:top w:w="0" w:type="dxa"/>
                          <w:left w:w="108" w:type="dxa"/>
                          <w:bottom w:w="0" w:type="dxa"/>
                          <w:right w:w="108" w:type="dxa"/>
                        </w:tcMar>
                        <w:hideMark/>
                      </w:tcPr>
                      <w:p w14:paraId="756719CE" w14:textId="77777777" w:rsidR="00EC2EDA" w:rsidRPr="00EC2EDA" w:rsidRDefault="00EC2EDA" w:rsidP="00EC2EDA">
                        <w:r w:rsidRPr="00EC2EDA">
                          <w:rPr>
                            <w:b/>
                            <w:bCs/>
                          </w:rPr>
                          <w:t> </w:t>
                        </w:r>
                      </w:p>
                    </w:tc>
                    <w:tc>
                      <w:tcPr>
                        <w:tcW w:w="3544" w:type="dxa"/>
                        <w:tcMar>
                          <w:top w:w="0" w:type="dxa"/>
                          <w:left w:w="108" w:type="dxa"/>
                          <w:bottom w:w="0" w:type="dxa"/>
                          <w:right w:w="108" w:type="dxa"/>
                        </w:tcMar>
                        <w:hideMark/>
                      </w:tcPr>
                      <w:p w14:paraId="0F55E308" w14:textId="77777777" w:rsidR="00EC2EDA" w:rsidRPr="00EC2EDA" w:rsidRDefault="00EC2EDA" w:rsidP="00EC2EDA">
                        <w:r w:rsidRPr="00EC2EDA">
                          <w:rPr>
                            <w:b/>
                            <w:bCs/>
                          </w:rPr>
                          <w:t> </w:t>
                        </w:r>
                      </w:p>
                    </w:tc>
                    <w:tc>
                      <w:tcPr>
                        <w:tcW w:w="3651" w:type="dxa"/>
                        <w:tcMar>
                          <w:top w:w="0" w:type="dxa"/>
                          <w:left w:w="108" w:type="dxa"/>
                          <w:bottom w:w="0" w:type="dxa"/>
                          <w:right w:w="108" w:type="dxa"/>
                        </w:tcMar>
                        <w:hideMark/>
                      </w:tcPr>
                      <w:p w14:paraId="6CF372A9" w14:textId="77777777" w:rsidR="00EC2EDA" w:rsidRPr="00EC2EDA" w:rsidRDefault="00EC2EDA" w:rsidP="00EC2EDA">
                        <w:r w:rsidRPr="00EC2EDA">
                          <w:rPr>
                            <w:b/>
                            <w:bCs/>
                          </w:rPr>
                          <w:t>Ніна ГАРБУЗА</w:t>
                        </w:r>
                      </w:p>
                    </w:tc>
                  </w:tr>
                  <w:tr w:rsidR="00EC2EDA" w:rsidRPr="00EC2EDA" w14:paraId="25E9FA4F" w14:textId="77777777">
                    <w:tc>
                      <w:tcPr>
                        <w:tcW w:w="2444" w:type="dxa"/>
                        <w:tcMar>
                          <w:top w:w="0" w:type="dxa"/>
                          <w:left w:w="108" w:type="dxa"/>
                          <w:bottom w:w="0" w:type="dxa"/>
                          <w:right w:w="108" w:type="dxa"/>
                        </w:tcMar>
                        <w:hideMark/>
                      </w:tcPr>
                      <w:p w14:paraId="7915B1EA" w14:textId="77777777" w:rsidR="00EC2EDA" w:rsidRPr="00EC2EDA" w:rsidRDefault="00EC2EDA" w:rsidP="00EC2EDA">
                        <w:r w:rsidRPr="00EC2EDA">
                          <w:rPr>
                            <w:b/>
                            <w:bCs/>
                          </w:rPr>
                          <w:t> </w:t>
                        </w:r>
                      </w:p>
                    </w:tc>
                    <w:tc>
                      <w:tcPr>
                        <w:tcW w:w="3544" w:type="dxa"/>
                        <w:tcMar>
                          <w:top w:w="0" w:type="dxa"/>
                          <w:left w:w="108" w:type="dxa"/>
                          <w:bottom w:w="0" w:type="dxa"/>
                          <w:right w:w="108" w:type="dxa"/>
                        </w:tcMar>
                        <w:hideMark/>
                      </w:tcPr>
                      <w:p w14:paraId="505757D7" w14:textId="77777777" w:rsidR="00EC2EDA" w:rsidRPr="00EC2EDA" w:rsidRDefault="00EC2EDA" w:rsidP="00EC2EDA">
                        <w:r w:rsidRPr="00EC2EDA">
                          <w:rPr>
                            <w:b/>
                            <w:bCs/>
                          </w:rPr>
                          <w:t> </w:t>
                        </w:r>
                      </w:p>
                    </w:tc>
                    <w:tc>
                      <w:tcPr>
                        <w:tcW w:w="3651" w:type="dxa"/>
                        <w:tcMar>
                          <w:top w:w="0" w:type="dxa"/>
                          <w:left w:w="108" w:type="dxa"/>
                          <w:bottom w:w="0" w:type="dxa"/>
                          <w:right w:w="108" w:type="dxa"/>
                        </w:tcMar>
                        <w:hideMark/>
                      </w:tcPr>
                      <w:p w14:paraId="41D1BA6F" w14:textId="77777777" w:rsidR="00EC2EDA" w:rsidRPr="00EC2EDA" w:rsidRDefault="00EC2EDA" w:rsidP="00EC2EDA">
                        <w:r w:rsidRPr="00EC2EDA">
                          <w:rPr>
                            <w:b/>
                            <w:bCs/>
                          </w:rPr>
                          <w:t> </w:t>
                        </w:r>
                      </w:p>
                    </w:tc>
                  </w:tr>
                  <w:tr w:rsidR="00EC2EDA" w:rsidRPr="00EC2EDA" w14:paraId="2DDDD434" w14:textId="77777777">
                    <w:tc>
                      <w:tcPr>
                        <w:tcW w:w="2444" w:type="dxa"/>
                        <w:tcMar>
                          <w:top w:w="0" w:type="dxa"/>
                          <w:left w:w="108" w:type="dxa"/>
                          <w:bottom w:w="0" w:type="dxa"/>
                          <w:right w:w="108" w:type="dxa"/>
                        </w:tcMar>
                        <w:hideMark/>
                      </w:tcPr>
                      <w:p w14:paraId="1C347534" w14:textId="77777777" w:rsidR="00EC2EDA" w:rsidRPr="00EC2EDA" w:rsidRDefault="00EC2EDA" w:rsidP="00EC2EDA">
                        <w:r w:rsidRPr="00EC2EDA">
                          <w:rPr>
                            <w:b/>
                            <w:bCs/>
                          </w:rPr>
                          <w:t> </w:t>
                        </w:r>
                      </w:p>
                    </w:tc>
                    <w:tc>
                      <w:tcPr>
                        <w:tcW w:w="3544" w:type="dxa"/>
                        <w:tcMar>
                          <w:top w:w="0" w:type="dxa"/>
                          <w:left w:w="108" w:type="dxa"/>
                          <w:bottom w:w="0" w:type="dxa"/>
                          <w:right w:w="108" w:type="dxa"/>
                        </w:tcMar>
                        <w:hideMark/>
                      </w:tcPr>
                      <w:p w14:paraId="238110D4" w14:textId="77777777" w:rsidR="00EC2EDA" w:rsidRPr="00EC2EDA" w:rsidRDefault="00EC2EDA" w:rsidP="00EC2EDA">
                        <w:r w:rsidRPr="00EC2EDA">
                          <w:rPr>
                            <w:b/>
                            <w:bCs/>
                          </w:rPr>
                          <w:t> </w:t>
                        </w:r>
                      </w:p>
                    </w:tc>
                    <w:tc>
                      <w:tcPr>
                        <w:tcW w:w="3651" w:type="dxa"/>
                        <w:tcMar>
                          <w:top w:w="0" w:type="dxa"/>
                          <w:left w:w="108" w:type="dxa"/>
                          <w:bottom w:w="0" w:type="dxa"/>
                          <w:right w:w="108" w:type="dxa"/>
                        </w:tcMar>
                        <w:hideMark/>
                      </w:tcPr>
                      <w:p w14:paraId="296F4CB0" w14:textId="77777777" w:rsidR="00EC2EDA" w:rsidRPr="00EC2EDA" w:rsidRDefault="00EC2EDA" w:rsidP="00EC2EDA">
                        <w:r w:rsidRPr="00EC2EDA">
                          <w:rPr>
                            <w:b/>
                            <w:bCs/>
                          </w:rPr>
                          <w:t> </w:t>
                        </w:r>
                      </w:p>
                    </w:tc>
                  </w:tr>
                  <w:tr w:rsidR="00EC2EDA" w:rsidRPr="00EC2EDA" w14:paraId="0CA13C7E" w14:textId="77777777">
                    <w:tc>
                      <w:tcPr>
                        <w:tcW w:w="2444" w:type="dxa"/>
                        <w:tcMar>
                          <w:top w:w="0" w:type="dxa"/>
                          <w:left w:w="108" w:type="dxa"/>
                          <w:bottom w:w="0" w:type="dxa"/>
                          <w:right w:w="108" w:type="dxa"/>
                        </w:tcMar>
                        <w:hideMark/>
                      </w:tcPr>
                      <w:p w14:paraId="3222A7AF" w14:textId="77777777" w:rsidR="00EC2EDA" w:rsidRPr="00EC2EDA" w:rsidRDefault="00EC2EDA" w:rsidP="00EC2EDA">
                        <w:r w:rsidRPr="00EC2EDA">
                          <w:rPr>
                            <w:b/>
                            <w:bCs/>
                          </w:rPr>
                          <w:t> </w:t>
                        </w:r>
                      </w:p>
                    </w:tc>
                    <w:tc>
                      <w:tcPr>
                        <w:tcW w:w="3544" w:type="dxa"/>
                        <w:tcMar>
                          <w:top w:w="0" w:type="dxa"/>
                          <w:left w:w="108" w:type="dxa"/>
                          <w:bottom w:w="0" w:type="dxa"/>
                          <w:right w:w="108" w:type="dxa"/>
                        </w:tcMar>
                        <w:hideMark/>
                      </w:tcPr>
                      <w:p w14:paraId="7687A16A" w14:textId="77777777" w:rsidR="00EC2EDA" w:rsidRPr="00EC2EDA" w:rsidRDefault="00EC2EDA" w:rsidP="00EC2EDA">
                        <w:r w:rsidRPr="00EC2EDA">
                          <w:rPr>
                            <w:b/>
                            <w:bCs/>
                          </w:rPr>
                          <w:t> </w:t>
                        </w:r>
                      </w:p>
                    </w:tc>
                    <w:tc>
                      <w:tcPr>
                        <w:tcW w:w="3651" w:type="dxa"/>
                        <w:tcMar>
                          <w:top w:w="0" w:type="dxa"/>
                          <w:left w:w="108" w:type="dxa"/>
                          <w:bottom w:w="0" w:type="dxa"/>
                          <w:right w:w="108" w:type="dxa"/>
                        </w:tcMar>
                        <w:hideMark/>
                      </w:tcPr>
                      <w:p w14:paraId="4C484C3A" w14:textId="77777777" w:rsidR="00EC2EDA" w:rsidRPr="00EC2EDA" w:rsidRDefault="00EC2EDA" w:rsidP="00EC2EDA">
                        <w:r w:rsidRPr="00EC2EDA">
                          <w:rPr>
                            <w:b/>
                            <w:bCs/>
                          </w:rPr>
                          <w:t>Катерина КОВАЛЬ</w:t>
                        </w:r>
                      </w:p>
                    </w:tc>
                  </w:tr>
                  <w:tr w:rsidR="00EC2EDA" w:rsidRPr="00EC2EDA" w14:paraId="651F1C30" w14:textId="77777777">
                    <w:tc>
                      <w:tcPr>
                        <w:tcW w:w="2444" w:type="dxa"/>
                        <w:tcMar>
                          <w:top w:w="0" w:type="dxa"/>
                          <w:left w:w="108" w:type="dxa"/>
                          <w:bottom w:w="0" w:type="dxa"/>
                          <w:right w:w="108" w:type="dxa"/>
                        </w:tcMar>
                        <w:hideMark/>
                      </w:tcPr>
                      <w:p w14:paraId="209A6513" w14:textId="77777777" w:rsidR="00EC2EDA" w:rsidRPr="00EC2EDA" w:rsidRDefault="00EC2EDA" w:rsidP="00EC2EDA">
                        <w:r w:rsidRPr="00EC2EDA">
                          <w:rPr>
                            <w:b/>
                            <w:bCs/>
                          </w:rPr>
                          <w:t> </w:t>
                        </w:r>
                      </w:p>
                    </w:tc>
                    <w:tc>
                      <w:tcPr>
                        <w:tcW w:w="3544" w:type="dxa"/>
                        <w:tcMar>
                          <w:top w:w="0" w:type="dxa"/>
                          <w:left w:w="108" w:type="dxa"/>
                          <w:bottom w:w="0" w:type="dxa"/>
                          <w:right w:w="108" w:type="dxa"/>
                        </w:tcMar>
                        <w:hideMark/>
                      </w:tcPr>
                      <w:p w14:paraId="5E243F53" w14:textId="77777777" w:rsidR="00EC2EDA" w:rsidRPr="00EC2EDA" w:rsidRDefault="00EC2EDA" w:rsidP="00EC2EDA">
                        <w:r w:rsidRPr="00EC2EDA">
                          <w:rPr>
                            <w:b/>
                            <w:bCs/>
                          </w:rPr>
                          <w:t> </w:t>
                        </w:r>
                      </w:p>
                    </w:tc>
                    <w:tc>
                      <w:tcPr>
                        <w:tcW w:w="3651" w:type="dxa"/>
                        <w:tcMar>
                          <w:top w:w="0" w:type="dxa"/>
                          <w:left w:w="108" w:type="dxa"/>
                          <w:bottom w:w="0" w:type="dxa"/>
                          <w:right w:w="108" w:type="dxa"/>
                        </w:tcMar>
                        <w:hideMark/>
                      </w:tcPr>
                      <w:p w14:paraId="2F9E408D" w14:textId="77777777" w:rsidR="00EC2EDA" w:rsidRPr="00EC2EDA" w:rsidRDefault="00EC2EDA" w:rsidP="00EC2EDA">
                        <w:r w:rsidRPr="00EC2EDA">
                          <w:rPr>
                            <w:b/>
                            <w:bCs/>
                          </w:rPr>
                          <w:t> </w:t>
                        </w:r>
                      </w:p>
                    </w:tc>
                  </w:tr>
                  <w:tr w:rsidR="00EC2EDA" w:rsidRPr="00EC2EDA" w14:paraId="7EBF3A9A" w14:textId="77777777">
                    <w:tc>
                      <w:tcPr>
                        <w:tcW w:w="2444" w:type="dxa"/>
                        <w:tcMar>
                          <w:top w:w="0" w:type="dxa"/>
                          <w:left w:w="108" w:type="dxa"/>
                          <w:bottom w:w="0" w:type="dxa"/>
                          <w:right w:w="108" w:type="dxa"/>
                        </w:tcMar>
                        <w:hideMark/>
                      </w:tcPr>
                      <w:p w14:paraId="75895BC3" w14:textId="77777777" w:rsidR="00EC2EDA" w:rsidRPr="00EC2EDA" w:rsidRDefault="00EC2EDA" w:rsidP="00EC2EDA">
                        <w:r w:rsidRPr="00EC2EDA">
                          <w:rPr>
                            <w:b/>
                            <w:bCs/>
                          </w:rPr>
                          <w:t> </w:t>
                        </w:r>
                      </w:p>
                    </w:tc>
                    <w:tc>
                      <w:tcPr>
                        <w:tcW w:w="3544" w:type="dxa"/>
                        <w:tcMar>
                          <w:top w:w="0" w:type="dxa"/>
                          <w:left w:w="108" w:type="dxa"/>
                          <w:bottom w:w="0" w:type="dxa"/>
                          <w:right w:w="108" w:type="dxa"/>
                        </w:tcMar>
                        <w:hideMark/>
                      </w:tcPr>
                      <w:p w14:paraId="3192517C" w14:textId="77777777" w:rsidR="00EC2EDA" w:rsidRPr="00EC2EDA" w:rsidRDefault="00EC2EDA" w:rsidP="00EC2EDA">
                        <w:r w:rsidRPr="00EC2EDA">
                          <w:rPr>
                            <w:b/>
                            <w:bCs/>
                          </w:rPr>
                          <w:t> </w:t>
                        </w:r>
                      </w:p>
                    </w:tc>
                    <w:tc>
                      <w:tcPr>
                        <w:tcW w:w="3651" w:type="dxa"/>
                        <w:tcMar>
                          <w:top w:w="0" w:type="dxa"/>
                          <w:left w:w="108" w:type="dxa"/>
                          <w:bottom w:w="0" w:type="dxa"/>
                          <w:right w:w="108" w:type="dxa"/>
                        </w:tcMar>
                        <w:hideMark/>
                      </w:tcPr>
                      <w:p w14:paraId="554CCF72" w14:textId="77777777" w:rsidR="00EC2EDA" w:rsidRPr="00EC2EDA" w:rsidRDefault="00EC2EDA" w:rsidP="00EC2EDA">
                        <w:r w:rsidRPr="00EC2EDA">
                          <w:rPr>
                            <w:b/>
                            <w:bCs/>
                          </w:rPr>
                          <w:t> </w:t>
                        </w:r>
                      </w:p>
                    </w:tc>
                  </w:tr>
                  <w:tr w:rsidR="00EC2EDA" w:rsidRPr="00EC2EDA" w14:paraId="5A3F4194" w14:textId="77777777">
                    <w:tc>
                      <w:tcPr>
                        <w:tcW w:w="2444" w:type="dxa"/>
                        <w:tcMar>
                          <w:top w:w="0" w:type="dxa"/>
                          <w:left w:w="108" w:type="dxa"/>
                          <w:bottom w:w="0" w:type="dxa"/>
                          <w:right w:w="108" w:type="dxa"/>
                        </w:tcMar>
                        <w:hideMark/>
                      </w:tcPr>
                      <w:p w14:paraId="09381F42" w14:textId="77777777" w:rsidR="00EC2EDA" w:rsidRPr="00EC2EDA" w:rsidRDefault="00EC2EDA" w:rsidP="00EC2EDA">
                        <w:r w:rsidRPr="00EC2EDA">
                          <w:rPr>
                            <w:b/>
                            <w:bCs/>
                          </w:rPr>
                          <w:t> </w:t>
                        </w:r>
                      </w:p>
                    </w:tc>
                    <w:tc>
                      <w:tcPr>
                        <w:tcW w:w="3544" w:type="dxa"/>
                        <w:tcMar>
                          <w:top w:w="0" w:type="dxa"/>
                          <w:left w:w="108" w:type="dxa"/>
                          <w:bottom w:w="0" w:type="dxa"/>
                          <w:right w:w="108" w:type="dxa"/>
                        </w:tcMar>
                        <w:hideMark/>
                      </w:tcPr>
                      <w:p w14:paraId="4913DD73" w14:textId="77777777" w:rsidR="00EC2EDA" w:rsidRPr="00EC2EDA" w:rsidRDefault="00EC2EDA" w:rsidP="00EC2EDA">
                        <w:r w:rsidRPr="00EC2EDA">
                          <w:rPr>
                            <w:b/>
                            <w:bCs/>
                          </w:rPr>
                          <w:t> </w:t>
                        </w:r>
                      </w:p>
                    </w:tc>
                    <w:tc>
                      <w:tcPr>
                        <w:tcW w:w="3651" w:type="dxa"/>
                        <w:tcMar>
                          <w:top w:w="0" w:type="dxa"/>
                          <w:left w:w="108" w:type="dxa"/>
                          <w:bottom w:w="0" w:type="dxa"/>
                          <w:right w:w="108" w:type="dxa"/>
                        </w:tcMar>
                        <w:hideMark/>
                      </w:tcPr>
                      <w:p w14:paraId="1A2360A4" w14:textId="77777777" w:rsidR="00EC2EDA" w:rsidRPr="00EC2EDA" w:rsidRDefault="00EC2EDA" w:rsidP="00EC2EDA">
                        <w:r w:rsidRPr="00EC2EDA">
                          <w:rPr>
                            <w:b/>
                            <w:bCs/>
                          </w:rPr>
                          <w:t>Дмитро КУРИЛЕНКО</w:t>
                        </w:r>
                      </w:p>
                    </w:tc>
                  </w:tr>
                  <w:tr w:rsidR="00EC2EDA" w:rsidRPr="00EC2EDA" w14:paraId="19C3A3C1" w14:textId="77777777">
                    <w:tc>
                      <w:tcPr>
                        <w:tcW w:w="2444" w:type="dxa"/>
                        <w:tcMar>
                          <w:top w:w="0" w:type="dxa"/>
                          <w:left w:w="108" w:type="dxa"/>
                          <w:bottom w:w="0" w:type="dxa"/>
                          <w:right w:w="108" w:type="dxa"/>
                        </w:tcMar>
                        <w:hideMark/>
                      </w:tcPr>
                      <w:p w14:paraId="47C3A7FA" w14:textId="77777777" w:rsidR="00EC2EDA" w:rsidRPr="00EC2EDA" w:rsidRDefault="00EC2EDA" w:rsidP="00EC2EDA">
                        <w:r w:rsidRPr="00EC2EDA">
                          <w:rPr>
                            <w:b/>
                            <w:bCs/>
                          </w:rPr>
                          <w:t> </w:t>
                        </w:r>
                      </w:p>
                    </w:tc>
                    <w:tc>
                      <w:tcPr>
                        <w:tcW w:w="3544" w:type="dxa"/>
                        <w:tcMar>
                          <w:top w:w="0" w:type="dxa"/>
                          <w:left w:w="108" w:type="dxa"/>
                          <w:bottom w:w="0" w:type="dxa"/>
                          <w:right w:w="108" w:type="dxa"/>
                        </w:tcMar>
                        <w:hideMark/>
                      </w:tcPr>
                      <w:p w14:paraId="380FFA29" w14:textId="77777777" w:rsidR="00EC2EDA" w:rsidRPr="00EC2EDA" w:rsidRDefault="00EC2EDA" w:rsidP="00EC2EDA">
                        <w:r w:rsidRPr="00EC2EDA">
                          <w:rPr>
                            <w:b/>
                            <w:bCs/>
                          </w:rPr>
                          <w:t> </w:t>
                        </w:r>
                      </w:p>
                    </w:tc>
                    <w:tc>
                      <w:tcPr>
                        <w:tcW w:w="3651" w:type="dxa"/>
                        <w:tcMar>
                          <w:top w:w="0" w:type="dxa"/>
                          <w:left w:w="108" w:type="dxa"/>
                          <w:bottom w:w="0" w:type="dxa"/>
                          <w:right w:w="108" w:type="dxa"/>
                        </w:tcMar>
                        <w:hideMark/>
                      </w:tcPr>
                      <w:p w14:paraId="57FCD6A7" w14:textId="77777777" w:rsidR="00EC2EDA" w:rsidRPr="00EC2EDA" w:rsidRDefault="00EC2EDA" w:rsidP="00EC2EDA">
                        <w:r w:rsidRPr="00EC2EDA">
                          <w:rPr>
                            <w:b/>
                            <w:bCs/>
                          </w:rPr>
                          <w:t> </w:t>
                        </w:r>
                      </w:p>
                    </w:tc>
                  </w:tr>
                  <w:tr w:rsidR="00EC2EDA" w:rsidRPr="00EC2EDA" w14:paraId="6F09F432" w14:textId="77777777">
                    <w:tc>
                      <w:tcPr>
                        <w:tcW w:w="2444" w:type="dxa"/>
                        <w:tcMar>
                          <w:top w:w="0" w:type="dxa"/>
                          <w:left w:w="108" w:type="dxa"/>
                          <w:bottom w:w="0" w:type="dxa"/>
                          <w:right w:w="108" w:type="dxa"/>
                        </w:tcMar>
                        <w:hideMark/>
                      </w:tcPr>
                      <w:p w14:paraId="016DE9DA" w14:textId="77777777" w:rsidR="00EC2EDA" w:rsidRPr="00EC2EDA" w:rsidRDefault="00EC2EDA" w:rsidP="00EC2EDA">
                        <w:r w:rsidRPr="00EC2EDA">
                          <w:rPr>
                            <w:b/>
                            <w:bCs/>
                          </w:rPr>
                          <w:t> </w:t>
                        </w:r>
                      </w:p>
                    </w:tc>
                    <w:tc>
                      <w:tcPr>
                        <w:tcW w:w="3544" w:type="dxa"/>
                        <w:tcMar>
                          <w:top w:w="0" w:type="dxa"/>
                          <w:left w:w="108" w:type="dxa"/>
                          <w:bottom w:w="0" w:type="dxa"/>
                          <w:right w:w="108" w:type="dxa"/>
                        </w:tcMar>
                        <w:hideMark/>
                      </w:tcPr>
                      <w:p w14:paraId="70B0EF4A" w14:textId="77777777" w:rsidR="00EC2EDA" w:rsidRPr="00EC2EDA" w:rsidRDefault="00EC2EDA" w:rsidP="00EC2EDA">
                        <w:r w:rsidRPr="00EC2EDA">
                          <w:rPr>
                            <w:b/>
                            <w:bCs/>
                          </w:rPr>
                          <w:t> </w:t>
                        </w:r>
                      </w:p>
                    </w:tc>
                    <w:tc>
                      <w:tcPr>
                        <w:tcW w:w="3651" w:type="dxa"/>
                        <w:tcMar>
                          <w:top w:w="0" w:type="dxa"/>
                          <w:left w:w="108" w:type="dxa"/>
                          <w:bottom w:w="0" w:type="dxa"/>
                          <w:right w:w="108" w:type="dxa"/>
                        </w:tcMar>
                        <w:hideMark/>
                      </w:tcPr>
                      <w:p w14:paraId="4ED8D255" w14:textId="77777777" w:rsidR="00EC2EDA" w:rsidRPr="00EC2EDA" w:rsidRDefault="00EC2EDA" w:rsidP="00EC2EDA">
                        <w:r w:rsidRPr="00EC2EDA">
                          <w:rPr>
                            <w:b/>
                            <w:bCs/>
                          </w:rPr>
                          <w:t> </w:t>
                        </w:r>
                      </w:p>
                    </w:tc>
                  </w:tr>
                  <w:tr w:rsidR="00EC2EDA" w:rsidRPr="00EC2EDA" w14:paraId="0BB93C83" w14:textId="77777777">
                    <w:tc>
                      <w:tcPr>
                        <w:tcW w:w="2444" w:type="dxa"/>
                        <w:tcMar>
                          <w:top w:w="0" w:type="dxa"/>
                          <w:left w:w="108" w:type="dxa"/>
                          <w:bottom w:w="0" w:type="dxa"/>
                          <w:right w:w="108" w:type="dxa"/>
                        </w:tcMar>
                        <w:hideMark/>
                      </w:tcPr>
                      <w:p w14:paraId="6BEA22E3" w14:textId="77777777" w:rsidR="00EC2EDA" w:rsidRPr="00EC2EDA" w:rsidRDefault="00EC2EDA" w:rsidP="00EC2EDA">
                        <w:r w:rsidRPr="00EC2EDA">
                          <w:rPr>
                            <w:b/>
                            <w:bCs/>
                          </w:rPr>
                          <w:t> </w:t>
                        </w:r>
                      </w:p>
                    </w:tc>
                    <w:tc>
                      <w:tcPr>
                        <w:tcW w:w="3544" w:type="dxa"/>
                        <w:tcMar>
                          <w:top w:w="0" w:type="dxa"/>
                          <w:left w:w="108" w:type="dxa"/>
                          <w:bottom w:w="0" w:type="dxa"/>
                          <w:right w:w="108" w:type="dxa"/>
                        </w:tcMar>
                        <w:hideMark/>
                      </w:tcPr>
                      <w:p w14:paraId="10496111" w14:textId="77777777" w:rsidR="00EC2EDA" w:rsidRPr="00EC2EDA" w:rsidRDefault="00EC2EDA" w:rsidP="00EC2EDA">
                        <w:r w:rsidRPr="00EC2EDA">
                          <w:rPr>
                            <w:b/>
                            <w:bCs/>
                          </w:rPr>
                          <w:t> </w:t>
                        </w:r>
                      </w:p>
                    </w:tc>
                    <w:tc>
                      <w:tcPr>
                        <w:tcW w:w="3651" w:type="dxa"/>
                        <w:tcMar>
                          <w:top w:w="0" w:type="dxa"/>
                          <w:left w:w="108" w:type="dxa"/>
                          <w:bottom w:w="0" w:type="dxa"/>
                          <w:right w:w="108" w:type="dxa"/>
                        </w:tcMar>
                        <w:hideMark/>
                      </w:tcPr>
                      <w:p w14:paraId="6A1D93BA" w14:textId="77777777" w:rsidR="00EC2EDA" w:rsidRPr="00EC2EDA" w:rsidRDefault="00EC2EDA" w:rsidP="00EC2EDA">
                        <w:r w:rsidRPr="00EC2EDA">
                          <w:rPr>
                            <w:b/>
                            <w:bCs/>
                          </w:rPr>
                          <w:t>Віталій МАВРОДІ</w:t>
                        </w:r>
                      </w:p>
                    </w:tc>
                  </w:tr>
                  <w:tr w:rsidR="00EC2EDA" w:rsidRPr="00EC2EDA" w14:paraId="7DBD7EDE" w14:textId="77777777">
                    <w:tc>
                      <w:tcPr>
                        <w:tcW w:w="2444" w:type="dxa"/>
                        <w:tcMar>
                          <w:top w:w="0" w:type="dxa"/>
                          <w:left w:w="108" w:type="dxa"/>
                          <w:bottom w:w="0" w:type="dxa"/>
                          <w:right w:w="108" w:type="dxa"/>
                        </w:tcMar>
                        <w:hideMark/>
                      </w:tcPr>
                      <w:p w14:paraId="5C531D51" w14:textId="77777777" w:rsidR="00EC2EDA" w:rsidRPr="00EC2EDA" w:rsidRDefault="00EC2EDA" w:rsidP="00EC2EDA">
                        <w:r w:rsidRPr="00EC2EDA">
                          <w:rPr>
                            <w:b/>
                            <w:bCs/>
                          </w:rPr>
                          <w:t> </w:t>
                        </w:r>
                      </w:p>
                    </w:tc>
                    <w:tc>
                      <w:tcPr>
                        <w:tcW w:w="3544" w:type="dxa"/>
                        <w:tcMar>
                          <w:top w:w="0" w:type="dxa"/>
                          <w:left w:w="108" w:type="dxa"/>
                          <w:bottom w:w="0" w:type="dxa"/>
                          <w:right w:w="108" w:type="dxa"/>
                        </w:tcMar>
                        <w:hideMark/>
                      </w:tcPr>
                      <w:p w14:paraId="7B98A150" w14:textId="77777777" w:rsidR="00EC2EDA" w:rsidRPr="00EC2EDA" w:rsidRDefault="00EC2EDA" w:rsidP="00EC2EDA">
                        <w:r w:rsidRPr="00EC2EDA">
                          <w:rPr>
                            <w:b/>
                            <w:bCs/>
                          </w:rPr>
                          <w:t> </w:t>
                        </w:r>
                      </w:p>
                    </w:tc>
                    <w:tc>
                      <w:tcPr>
                        <w:tcW w:w="3651" w:type="dxa"/>
                        <w:tcMar>
                          <w:top w:w="0" w:type="dxa"/>
                          <w:left w:w="108" w:type="dxa"/>
                          <w:bottom w:w="0" w:type="dxa"/>
                          <w:right w:w="108" w:type="dxa"/>
                        </w:tcMar>
                        <w:hideMark/>
                      </w:tcPr>
                      <w:p w14:paraId="297161B1" w14:textId="77777777" w:rsidR="00EC2EDA" w:rsidRPr="00EC2EDA" w:rsidRDefault="00EC2EDA" w:rsidP="00EC2EDA">
                        <w:r w:rsidRPr="00EC2EDA">
                          <w:rPr>
                            <w:b/>
                            <w:bCs/>
                          </w:rPr>
                          <w:t> </w:t>
                        </w:r>
                      </w:p>
                    </w:tc>
                  </w:tr>
                  <w:tr w:rsidR="00EC2EDA" w:rsidRPr="00EC2EDA" w14:paraId="0F9407F3" w14:textId="77777777">
                    <w:tc>
                      <w:tcPr>
                        <w:tcW w:w="2444" w:type="dxa"/>
                        <w:tcMar>
                          <w:top w:w="0" w:type="dxa"/>
                          <w:left w:w="108" w:type="dxa"/>
                          <w:bottom w:w="0" w:type="dxa"/>
                          <w:right w:w="108" w:type="dxa"/>
                        </w:tcMar>
                        <w:hideMark/>
                      </w:tcPr>
                      <w:p w14:paraId="69B8F3FF" w14:textId="77777777" w:rsidR="00EC2EDA" w:rsidRPr="00EC2EDA" w:rsidRDefault="00EC2EDA" w:rsidP="00EC2EDA">
                        <w:r w:rsidRPr="00EC2EDA">
                          <w:rPr>
                            <w:b/>
                            <w:bCs/>
                          </w:rPr>
                          <w:lastRenderedPageBreak/>
                          <w:t> </w:t>
                        </w:r>
                      </w:p>
                    </w:tc>
                    <w:tc>
                      <w:tcPr>
                        <w:tcW w:w="3544" w:type="dxa"/>
                        <w:tcMar>
                          <w:top w:w="0" w:type="dxa"/>
                          <w:left w:w="108" w:type="dxa"/>
                          <w:bottom w:w="0" w:type="dxa"/>
                          <w:right w:w="108" w:type="dxa"/>
                        </w:tcMar>
                        <w:hideMark/>
                      </w:tcPr>
                      <w:p w14:paraId="77756675" w14:textId="77777777" w:rsidR="00EC2EDA" w:rsidRPr="00EC2EDA" w:rsidRDefault="00EC2EDA" w:rsidP="00EC2EDA">
                        <w:r w:rsidRPr="00EC2EDA">
                          <w:rPr>
                            <w:b/>
                            <w:bCs/>
                          </w:rPr>
                          <w:t> </w:t>
                        </w:r>
                      </w:p>
                    </w:tc>
                    <w:tc>
                      <w:tcPr>
                        <w:tcW w:w="3651" w:type="dxa"/>
                        <w:tcMar>
                          <w:top w:w="0" w:type="dxa"/>
                          <w:left w:w="108" w:type="dxa"/>
                          <w:bottom w:w="0" w:type="dxa"/>
                          <w:right w:w="108" w:type="dxa"/>
                        </w:tcMar>
                        <w:hideMark/>
                      </w:tcPr>
                      <w:p w14:paraId="6DE89B20" w14:textId="77777777" w:rsidR="00EC2EDA" w:rsidRPr="00EC2EDA" w:rsidRDefault="00EC2EDA" w:rsidP="00EC2EDA">
                        <w:r w:rsidRPr="00EC2EDA">
                          <w:rPr>
                            <w:b/>
                            <w:bCs/>
                          </w:rPr>
                          <w:t> </w:t>
                        </w:r>
                      </w:p>
                    </w:tc>
                  </w:tr>
                  <w:tr w:rsidR="00EC2EDA" w:rsidRPr="00EC2EDA" w14:paraId="1081D0FF" w14:textId="77777777">
                    <w:tc>
                      <w:tcPr>
                        <w:tcW w:w="2444" w:type="dxa"/>
                        <w:tcMar>
                          <w:top w:w="0" w:type="dxa"/>
                          <w:left w:w="108" w:type="dxa"/>
                          <w:bottom w:w="0" w:type="dxa"/>
                          <w:right w:w="108" w:type="dxa"/>
                        </w:tcMar>
                        <w:hideMark/>
                      </w:tcPr>
                      <w:p w14:paraId="3D01A95A" w14:textId="77777777" w:rsidR="00EC2EDA" w:rsidRPr="00EC2EDA" w:rsidRDefault="00EC2EDA" w:rsidP="00EC2EDA">
                        <w:r w:rsidRPr="00EC2EDA">
                          <w:rPr>
                            <w:b/>
                            <w:bCs/>
                          </w:rPr>
                          <w:t> </w:t>
                        </w:r>
                      </w:p>
                    </w:tc>
                    <w:tc>
                      <w:tcPr>
                        <w:tcW w:w="3544" w:type="dxa"/>
                        <w:tcMar>
                          <w:top w:w="0" w:type="dxa"/>
                          <w:left w:w="108" w:type="dxa"/>
                          <w:bottom w:w="0" w:type="dxa"/>
                          <w:right w:w="108" w:type="dxa"/>
                        </w:tcMar>
                        <w:hideMark/>
                      </w:tcPr>
                      <w:p w14:paraId="03CAC4C1" w14:textId="77777777" w:rsidR="00EC2EDA" w:rsidRPr="00EC2EDA" w:rsidRDefault="00EC2EDA" w:rsidP="00EC2EDA">
                        <w:r w:rsidRPr="00EC2EDA">
                          <w:rPr>
                            <w:b/>
                            <w:bCs/>
                          </w:rPr>
                          <w:t> </w:t>
                        </w:r>
                      </w:p>
                    </w:tc>
                    <w:tc>
                      <w:tcPr>
                        <w:tcW w:w="3651" w:type="dxa"/>
                        <w:tcMar>
                          <w:top w:w="0" w:type="dxa"/>
                          <w:left w:w="108" w:type="dxa"/>
                          <w:bottom w:w="0" w:type="dxa"/>
                          <w:right w:w="108" w:type="dxa"/>
                        </w:tcMar>
                        <w:hideMark/>
                      </w:tcPr>
                      <w:p w14:paraId="14EAD88A" w14:textId="77777777" w:rsidR="00EC2EDA" w:rsidRPr="00EC2EDA" w:rsidRDefault="00EC2EDA" w:rsidP="00EC2EDA">
                        <w:r w:rsidRPr="00EC2EDA">
                          <w:rPr>
                            <w:b/>
                            <w:bCs/>
                          </w:rPr>
                          <w:t>Олексій МІХЕД</w:t>
                        </w:r>
                      </w:p>
                    </w:tc>
                  </w:tr>
                  <w:tr w:rsidR="00EC2EDA" w:rsidRPr="00EC2EDA" w14:paraId="0023FBA0" w14:textId="77777777">
                    <w:tc>
                      <w:tcPr>
                        <w:tcW w:w="2444" w:type="dxa"/>
                        <w:tcMar>
                          <w:top w:w="0" w:type="dxa"/>
                          <w:left w:w="108" w:type="dxa"/>
                          <w:bottom w:w="0" w:type="dxa"/>
                          <w:right w:w="108" w:type="dxa"/>
                        </w:tcMar>
                        <w:hideMark/>
                      </w:tcPr>
                      <w:p w14:paraId="5F3B7637" w14:textId="77777777" w:rsidR="00EC2EDA" w:rsidRPr="00EC2EDA" w:rsidRDefault="00EC2EDA" w:rsidP="00EC2EDA">
                        <w:r w:rsidRPr="00EC2EDA">
                          <w:rPr>
                            <w:b/>
                            <w:bCs/>
                          </w:rPr>
                          <w:t> </w:t>
                        </w:r>
                      </w:p>
                    </w:tc>
                    <w:tc>
                      <w:tcPr>
                        <w:tcW w:w="3544" w:type="dxa"/>
                        <w:tcMar>
                          <w:top w:w="0" w:type="dxa"/>
                          <w:left w:w="108" w:type="dxa"/>
                          <w:bottom w:w="0" w:type="dxa"/>
                          <w:right w:w="108" w:type="dxa"/>
                        </w:tcMar>
                        <w:hideMark/>
                      </w:tcPr>
                      <w:p w14:paraId="073302F0" w14:textId="77777777" w:rsidR="00EC2EDA" w:rsidRPr="00EC2EDA" w:rsidRDefault="00EC2EDA" w:rsidP="00EC2EDA">
                        <w:r w:rsidRPr="00EC2EDA">
                          <w:rPr>
                            <w:b/>
                            <w:bCs/>
                          </w:rPr>
                          <w:t> </w:t>
                        </w:r>
                      </w:p>
                    </w:tc>
                    <w:tc>
                      <w:tcPr>
                        <w:tcW w:w="3651" w:type="dxa"/>
                        <w:tcMar>
                          <w:top w:w="0" w:type="dxa"/>
                          <w:left w:w="108" w:type="dxa"/>
                          <w:bottom w:w="0" w:type="dxa"/>
                          <w:right w:w="108" w:type="dxa"/>
                        </w:tcMar>
                        <w:hideMark/>
                      </w:tcPr>
                      <w:p w14:paraId="4B045454" w14:textId="77777777" w:rsidR="00EC2EDA" w:rsidRPr="00EC2EDA" w:rsidRDefault="00EC2EDA" w:rsidP="00EC2EDA">
                        <w:r w:rsidRPr="00EC2EDA">
                          <w:rPr>
                            <w:b/>
                            <w:bCs/>
                          </w:rPr>
                          <w:t> </w:t>
                        </w:r>
                      </w:p>
                    </w:tc>
                  </w:tr>
                  <w:tr w:rsidR="00EC2EDA" w:rsidRPr="00EC2EDA" w14:paraId="7AF8EBF3" w14:textId="77777777">
                    <w:tc>
                      <w:tcPr>
                        <w:tcW w:w="2444" w:type="dxa"/>
                        <w:tcMar>
                          <w:top w:w="0" w:type="dxa"/>
                          <w:left w:w="108" w:type="dxa"/>
                          <w:bottom w:w="0" w:type="dxa"/>
                          <w:right w:w="108" w:type="dxa"/>
                        </w:tcMar>
                        <w:hideMark/>
                      </w:tcPr>
                      <w:p w14:paraId="7F78EC2F" w14:textId="77777777" w:rsidR="00EC2EDA" w:rsidRPr="00EC2EDA" w:rsidRDefault="00EC2EDA" w:rsidP="00EC2EDA">
                        <w:r w:rsidRPr="00EC2EDA">
                          <w:rPr>
                            <w:b/>
                            <w:bCs/>
                          </w:rPr>
                          <w:t> </w:t>
                        </w:r>
                      </w:p>
                    </w:tc>
                    <w:tc>
                      <w:tcPr>
                        <w:tcW w:w="3544" w:type="dxa"/>
                        <w:tcMar>
                          <w:top w:w="0" w:type="dxa"/>
                          <w:left w:w="108" w:type="dxa"/>
                          <w:bottom w:w="0" w:type="dxa"/>
                          <w:right w:w="108" w:type="dxa"/>
                        </w:tcMar>
                        <w:hideMark/>
                      </w:tcPr>
                      <w:p w14:paraId="5D09B6B8" w14:textId="77777777" w:rsidR="00EC2EDA" w:rsidRPr="00EC2EDA" w:rsidRDefault="00EC2EDA" w:rsidP="00EC2EDA">
                        <w:r w:rsidRPr="00EC2EDA">
                          <w:rPr>
                            <w:b/>
                            <w:bCs/>
                          </w:rPr>
                          <w:t> </w:t>
                        </w:r>
                      </w:p>
                    </w:tc>
                    <w:tc>
                      <w:tcPr>
                        <w:tcW w:w="3651" w:type="dxa"/>
                        <w:tcMar>
                          <w:top w:w="0" w:type="dxa"/>
                          <w:left w:w="108" w:type="dxa"/>
                          <w:bottom w:w="0" w:type="dxa"/>
                          <w:right w:w="108" w:type="dxa"/>
                        </w:tcMar>
                        <w:hideMark/>
                      </w:tcPr>
                      <w:p w14:paraId="58B38B6E" w14:textId="77777777" w:rsidR="00EC2EDA" w:rsidRPr="00EC2EDA" w:rsidRDefault="00EC2EDA" w:rsidP="00EC2EDA">
                        <w:r w:rsidRPr="00EC2EDA">
                          <w:rPr>
                            <w:b/>
                            <w:bCs/>
                          </w:rPr>
                          <w:t> </w:t>
                        </w:r>
                      </w:p>
                    </w:tc>
                  </w:tr>
                  <w:tr w:rsidR="00EC2EDA" w:rsidRPr="00EC2EDA" w14:paraId="49A2E41F" w14:textId="77777777">
                    <w:tc>
                      <w:tcPr>
                        <w:tcW w:w="2444" w:type="dxa"/>
                        <w:tcMar>
                          <w:top w:w="0" w:type="dxa"/>
                          <w:left w:w="108" w:type="dxa"/>
                          <w:bottom w:w="0" w:type="dxa"/>
                          <w:right w:w="108" w:type="dxa"/>
                        </w:tcMar>
                        <w:hideMark/>
                      </w:tcPr>
                      <w:p w14:paraId="3A80C62F" w14:textId="77777777" w:rsidR="00EC2EDA" w:rsidRPr="00EC2EDA" w:rsidRDefault="00EC2EDA" w:rsidP="00EC2EDA">
                        <w:r w:rsidRPr="00EC2EDA">
                          <w:rPr>
                            <w:b/>
                            <w:bCs/>
                          </w:rPr>
                          <w:t> </w:t>
                        </w:r>
                      </w:p>
                    </w:tc>
                    <w:tc>
                      <w:tcPr>
                        <w:tcW w:w="3544" w:type="dxa"/>
                        <w:tcMar>
                          <w:top w:w="0" w:type="dxa"/>
                          <w:left w:w="108" w:type="dxa"/>
                          <w:bottom w:w="0" w:type="dxa"/>
                          <w:right w:w="108" w:type="dxa"/>
                        </w:tcMar>
                        <w:hideMark/>
                      </w:tcPr>
                      <w:p w14:paraId="793FCB1E" w14:textId="77777777" w:rsidR="00EC2EDA" w:rsidRPr="00EC2EDA" w:rsidRDefault="00EC2EDA" w:rsidP="00EC2EDA">
                        <w:r w:rsidRPr="00EC2EDA">
                          <w:rPr>
                            <w:b/>
                            <w:bCs/>
                          </w:rPr>
                          <w:t> </w:t>
                        </w:r>
                      </w:p>
                    </w:tc>
                    <w:tc>
                      <w:tcPr>
                        <w:tcW w:w="3651" w:type="dxa"/>
                        <w:tcMar>
                          <w:top w:w="0" w:type="dxa"/>
                          <w:left w:w="108" w:type="dxa"/>
                          <w:bottom w:w="0" w:type="dxa"/>
                          <w:right w:w="108" w:type="dxa"/>
                        </w:tcMar>
                        <w:hideMark/>
                      </w:tcPr>
                      <w:p w14:paraId="1F603A22" w14:textId="77777777" w:rsidR="00EC2EDA" w:rsidRPr="00EC2EDA" w:rsidRDefault="00EC2EDA" w:rsidP="00EC2EDA">
                        <w:r w:rsidRPr="00EC2EDA">
                          <w:rPr>
                            <w:b/>
                            <w:bCs/>
                          </w:rPr>
                          <w:t>Євгенія МНИШЕНКО</w:t>
                        </w:r>
                      </w:p>
                    </w:tc>
                  </w:tr>
                  <w:tr w:rsidR="00EC2EDA" w:rsidRPr="00EC2EDA" w14:paraId="76D25FC5" w14:textId="77777777">
                    <w:tc>
                      <w:tcPr>
                        <w:tcW w:w="2444" w:type="dxa"/>
                        <w:tcMar>
                          <w:top w:w="0" w:type="dxa"/>
                          <w:left w:w="108" w:type="dxa"/>
                          <w:bottom w:w="0" w:type="dxa"/>
                          <w:right w:w="108" w:type="dxa"/>
                        </w:tcMar>
                        <w:hideMark/>
                      </w:tcPr>
                      <w:p w14:paraId="091654D4" w14:textId="77777777" w:rsidR="00EC2EDA" w:rsidRPr="00EC2EDA" w:rsidRDefault="00EC2EDA" w:rsidP="00EC2EDA">
                        <w:r w:rsidRPr="00EC2EDA">
                          <w:rPr>
                            <w:b/>
                            <w:bCs/>
                          </w:rPr>
                          <w:t> </w:t>
                        </w:r>
                      </w:p>
                    </w:tc>
                    <w:tc>
                      <w:tcPr>
                        <w:tcW w:w="3544" w:type="dxa"/>
                        <w:tcMar>
                          <w:top w:w="0" w:type="dxa"/>
                          <w:left w:w="108" w:type="dxa"/>
                          <w:bottom w:w="0" w:type="dxa"/>
                          <w:right w:w="108" w:type="dxa"/>
                        </w:tcMar>
                        <w:hideMark/>
                      </w:tcPr>
                      <w:p w14:paraId="38C0FB25" w14:textId="77777777" w:rsidR="00EC2EDA" w:rsidRPr="00EC2EDA" w:rsidRDefault="00EC2EDA" w:rsidP="00EC2EDA">
                        <w:r w:rsidRPr="00EC2EDA">
                          <w:rPr>
                            <w:b/>
                            <w:bCs/>
                          </w:rPr>
                          <w:t> </w:t>
                        </w:r>
                      </w:p>
                    </w:tc>
                    <w:tc>
                      <w:tcPr>
                        <w:tcW w:w="3651" w:type="dxa"/>
                        <w:tcMar>
                          <w:top w:w="0" w:type="dxa"/>
                          <w:left w:w="108" w:type="dxa"/>
                          <w:bottom w:w="0" w:type="dxa"/>
                          <w:right w:w="108" w:type="dxa"/>
                        </w:tcMar>
                        <w:hideMark/>
                      </w:tcPr>
                      <w:p w14:paraId="5E6F81C6" w14:textId="77777777" w:rsidR="00EC2EDA" w:rsidRPr="00EC2EDA" w:rsidRDefault="00EC2EDA" w:rsidP="00EC2EDA">
                        <w:r w:rsidRPr="00EC2EDA">
                          <w:rPr>
                            <w:b/>
                            <w:bCs/>
                          </w:rPr>
                          <w:t> </w:t>
                        </w:r>
                      </w:p>
                    </w:tc>
                  </w:tr>
                  <w:tr w:rsidR="00EC2EDA" w:rsidRPr="00EC2EDA" w14:paraId="4E62416C" w14:textId="77777777">
                    <w:tc>
                      <w:tcPr>
                        <w:tcW w:w="2444" w:type="dxa"/>
                        <w:tcMar>
                          <w:top w:w="0" w:type="dxa"/>
                          <w:left w:w="108" w:type="dxa"/>
                          <w:bottom w:w="0" w:type="dxa"/>
                          <w:right w:w="108" w:type="dxa"/>
                        </w:tcMar>
                        <w:hideMark/>
                      </w:tcPr>
                      <w:p w14:paraId="7FB0F668" w14:textId="77777777" w:rsidR="00EC2EDA" w:rsidRPr="00EC2EDA" w:rsidRDefault="00EC2EDA" w:rsidP="00EC2EDA">
                        <w:r w:rsidRPr="00EC2EDA">
                          <w:rPr>
                            <w:b/>
                            <w:bCs/>
                          </w:rPr>
                          <w:t> </w:t>
                        </w:r>
                      </w:p>
                    </w:tc>
                    <w:tc>
                      <w:tcPr>
                        <w:tcW w:w="3544" w:type="dxa"/>
                        <w:tcMar>
                          <w:top w:w="0" w:type="dxa"/>
                          <w:left w:w="108" w:type="dxa"/>
                          <w:bottom w:w="0" w:type="dxa"/>
                          <w:right w:w="108" w:type="dxa"/>
                        </w:tcMar>
                        <w:hideMark/>
                      </w:tcPr>
                      <w:p w14:paraId="42E9FF13" w14:textId="77777777" w:rsidR="00EC2EDA" w:rsidRPr="00EC2EDA" w:rsidRDefault="00EC2EDA" w:rsidP="00EC2EDA">
                        <w:r w:rsidRPr="00EC2EDA">
                          <w:rPr>
                            <w:b/>
                            <w:bCs/>
                          </w:rPr>
                          <w:t> </w:t>
                        </w:r>
                      </w:p>
                    </w:tc>
                    <w:tc>
                      <w:tcPr>
                        <w:tcW w:w="3651" w:type="dxa"/>
                        <w:tcMar>
                          <w:top w:w="0" w:type="dxa"/>
                          <w:left w:w="108" w:type="dxa"/>
                          <w:bottom w:w="0" w:type="dxa"/>
                          <w:right w:w="108" w:type="dxa"/>
                        </w:tcMar>
                        <w:hideMark/>
                      </w:tcPr>
                      <w:p w14:paraId="25EB4928" w14:textId="77777777" w:rsidR="00EC2EDA" w:rsidRPr="00EC2EDA" w:rsidRDefault="00EC2EDA" w:rsidP="00EC2EDA">
                        <w:r w:rsidRPr="00EC2EDA">
                          <w:rPr>
                            <w:b/>
                            <w:bCs/>
                          </w:rPr>
                          <w:t> </w:t>
                        </w:r>
                      </w:p>
                    </w:tc>
                  </w:tr>
                  <w:tr w:rsidR="00EC2EDA" w:rsidRPr="00EC2EDA" w14:paraId="4D39F59F" w14:textId="77777777">
                    <w:tc>
                      <w:tcPr>
                        <w:tcW w:w="2444" w:type="dxa"/>
                        <w:tcMar>
                          <w:top w:w="0" w:type="dxa"/>
                          <w:left w:w="108" w:type="dxa"/>
                          <w:bottom w:w="0" w:type="dxa"/>
                          <w:right w:w="108" w:type="dxa"/>
                        </w:tcMar>
                        <w:hideMark/>
                      </w:tcPr>
                      <w:p w14:paraId="2A74A76C" w14:textId="77777777" w:rsidR="00EC2EDA" w:rsidRPr="00EC2EDA" w:rsidRDefault="00EC2EDA" w:rsidP="00EC2EDA">
                        <w:r w:rsidRPr="00EC2EDA">
                          <w:rPr>
                            <w:b/>
                            <w:bCs/>
                          </w:rPr>
                          <w:t> </w:t>
                        </w:r>
                      </w:p>
                    </w:tc>
                    <w:tc>
                      <w:tcPr>
                        <w:tcW w:w="3544" w:type="dxa"/>
                        <w:tcMar>
                          <w:top w:w="0" w:type="dxa"/>
                          <w:left w:w="108" w:type="dxa"/>
                          <w:bottom w:w="0" w:type="dxa"/>
                          <w:right w:w="108" w:type="dxa"/>
                        </w:tcMar>
                        <w:hideMark/>
                      </w:tcPr>
                      <w:p w14:paraId="5847B63F" w14:textId="77777777" w:rsidR="00EC2EDA" w:rsidRPr="00EC2EDA" w:rsidRDefault="00EC2EDA" w:rsidP="00EC2EDA">
                        <w:r w:rsidRPr="00EC2EDA">
                          <w:rPr>
                            <w:b/>
                            <w:bCs/>
                          </w:rPr>
                          <w:t> </w:t>
                        </w:r>
                      </w:p>
                    </w:tc>
                    <w:tc>
                      <w:tcPr>
                        <w:tcW w:w="3651" w:type="dxa"/>
                        <w:tcMar>
                          <w:top w:w="0" w:type="dxa"/>
                          <w:left w:w="108" w:type="dxa"/>
                          <w:bottom w:w="0" w:type="dxa"/>
                          <w:right w:w="108" w:type="dxa"/>
                        </w:tcMar>
                        <w:hideMark/>
                      </w:tcPr>
                      <w:p w14:paraId="52276AD3" w14:textId="77777777" w:rsidR="00EC2EDA" w:rsidRPr="00EC2EDA" w:rsidRDefault="00EC2EDA" w:rsidP="00EC2EDA">
                        <w:r w:rsidRPr="00EC2EDA">
                          <w:rPr>
                            <w:b/>
                            <w:bCs/>
                          </w:rPr>
                          <w:t>Тетяна СТЕПАНОВА</w:t>
                        </w:r>
                      </w:p>
                    </w:tc>
                  </w:tr>
                </w:tbl>
                <w:p w14:paraId="4390ADDA" w14:textId="77777777" w:rsidR="00EC2EDA" w:rsidRPr="00EC2EDA" w:rsidRDefault="00EC2EDA" w:rsidP="00EC2EDA"/>
              </w:tc>
            </w:tr>
          </w:tbl>
          <w:p w14:paraId="2B7B32E2" w14:textId="77777777" w:rsidR="00EC2EDA" w:rsidRPr="00EC2EDA" w:rsidRDefault="00EC2EDA" w:rsidP="00EC2EDA"/>
        </w:tc>
      </w:tr>
    </w:tbl>
    <w:p w14:paraId="070CBFA5"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EDA"/>
    <w:rsid w:val="00202DCF"/>
    <w:rsid w:val="0078503E"/>
    <w:rsid w:val="007B2E8C"/>
    <w:rsid w:val="00EC2ED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F9DCA"/>
  <w15:chartTrackingRefBased/>
  <w15:docId w15:val="{836CD3B8-7514-4DE5-BA58-A50A6B04B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EC2E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EC2E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EC2EDA"/>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EC2ED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EC2EDA"/>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EC2EDA"/>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EC2EDA"/>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EC2EDA"/>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EC2EDA"/>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C2EDA"/>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EC2EDA"/>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EC2EDA"/>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EC2EDA"/>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EC2EDA"/>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EC2EDA"/>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EC2EDA"/>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EC2EDA"/>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EC2EDA"/>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EC2E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EC2ED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C2EDA"/>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EC2EDA"/>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EC2EDA"/>
    <w:pPr>
      <w:spacing w:before="160"/>
      <w:jc w:val="center"/>
    </w:pPr>
    <w:rPr>
      <w:i/>
      <w:iCs/>
      <w:color w:val="404040" w:themeColor="text1" w:themeTint="BF"/>
    </w:rPr>
  </w:style>
  <w:style w:type="character" w:customStyle="1" w:styleId="a8">
    <w:name w:val="Цитата Знак"/>
    <w:basedOn w:val="a0"/>
    <w:link w:val="a7"/>
    <w:uiPriority w:val="29"/>
    <w:rsid w:val="00EC2EDA"/>
    <w:rPr>
      <w:i/>
      <w:iCs/>
      <w:color w:val="404040" w:themeColor="text1" w:themeTint="BF"/>
    </w:rPr>
  </w:style>
  <w:style w:type="paragraph" w:styleId="a9">
    <w:name w:val="List Paragraph"/>
    <w:basedOn w:val="a"/>
    <w:uiPriority w:val="34"/>
    <w:qFormat/>
    <w:rsid w:val="00EC2EDA"/>
    <w:pPr>
      <w:ind w:left="720"/>
      <w:contextualSpacing/>
    </w:pPr>
  </w:style>
  <w:style w:type="character" w:styleId="aa">
    <w:name w:val="Intense Emphasis"/>
    <w:basedOn w:val="a0"/>
    <w:uiPriority w:val="21"/>
    <w:qFormat/>
    <w:rsid w:val="00EC2EDA"/>
    <w:rPr>
      <w:i/>
      <w:iCs/>
      <w:color w:val="0F4761" w:themeColor="accent1" w:themeShade="BF"/>
    </w:rPr>
  </w:style>
  <w:style w:type="paragraph" w:styleId="ab">
    <w:name w:val="Intense Quote"/>
    <w:basedOn w:val="a"/>
    <w:next w:val="a"/>
    <w:link w:val="ac"/>
    <w:uiPriority w:val="30"/>
    <w:qFormat/>
    <w:rsid w:val="00EC2E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EC2EDA"/>
    <w:rPr>
      <w:i/>
      <w:iCs/>
      <w:color w:val="0F4761" w:themeColor="accent1" w:themeShade="BF"/>
    </w:rPr>
  </w:style>
  <w:style w:type="character" w:styleId="ad">
    <w:name w:val="Intense Reference"/>
    <w:basedOn w:val="a0"/>
    <w:uiPriority w:val="32"/>
    <w:qFormat/>
    <w:rsid w:val="00EC2ED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17399</Words>
  <Characters>9918</Characters>
  <Application>Microsoft Office Word</Application>
  <DocSecurity>0</DocSecurity>
  <Lines>82</Lines>
  <Paragraphs>54</Paragraphs>
  <ScaleCrop>false</ScaleCrop>
  <Company/>
  <LinksUpToDate>false</LinksUpToDate>
  <CharactersWithSpaces>27263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2025-10-09T16:13:00Z</dcterms:created>
  <dcterms:modified xsi:type="dcterms:W3CDTF">2025-10-09T16:13:00Z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2025-10-09T16:13:42Z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8c95a65a-1297-4fd0-8d03-34621fe146d0</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